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110" w:rsidRPr="00B75110" w:rsidRDefault="00B75110" w:rsidP="00B75110">
      <w:pPr>
        <w:jc w:val="center"/>
        <w:rPr>
          <w:sz w:val="28"/>
          <w:szCs w:val="28"/>
        </w:rPr>
      </w:pPr>
      <w:bookmarkStart w:id="0" w:name="_GoBack"/>
      <w:r w:rsidRPr="00B75110">
        <w:rPr>
          <w:sz w:val="28"/>
          <w:szCs w:val="28"/>
        </w:rPr>
        <w:t>ПОЛОЖЕНИЕ</w:t>
      </w:r>
    </w:p>
    <w:p w:rsidR="00B75110" w:rsidRPr="00B75110" w:rsidRDefault="00B75110" w:rsidP="00B75110">
      <w:pPr>
        <w:jc w:val="center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 xml:space="preserve">о проведении  </w:t>
      </w:r>
      <w:r w:rsidRPr="00B75110">
        <w:rPr>
          <w:sz w:val="28"/>
          <w:szCs w:val="28"/>
          <w:lang w:val="en-US"/>
        </w:rPr>
        <w:t>XIV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tt-RU"/>
        </w:rPr>
        <w:t xml:space="preserve"> </w:t>
      </w:r>
      <w:proofErr w:type="gramStart"/>
      <w:r w:rsidRPr="00B75110">
        <w:rPr>
          <w:sz w:val="28"/>
          <w:szCs w:val="28"/>
          <w:lang w:val="tt-RU"/>
        </w:rPr>
        <w:t>Республиканской</w:t>
      </w:r>
      <w:proofErr w:type="gramEnd"/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 xml:space="preserve">научно-практической конференции имени М.Н. </w:t>
      </w:r>
      <w:proofErr w:type="spellStart"/>
      <w:r w:rsidRPr="00B75110">
        <w:rPr>
          <w:sz w:val="28"/>
          <w:szCs w:val="28"/>
        </w:rPr>
        <w:t>Морякова</w:t>
      </w:r>
      <w:proofErr w:type="spellEnd"/>
    </w:p>
    <w:bookmarkEnd w:id="0"/>
    <w:p w:rsid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для  обучающихся общеобразовательных школ, учреждений среднего профессионального образования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 xml:space="preserve"> 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1.Общие положения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 xml:space="preserve">1.1.Настоящее Положение о проведении  </w:t>
      </w:r>
      <w:r w:rsidRPr="00B75110">
        <w:rPr>
          <w:sz w:val="28"/>
          <w:szCs w:val="28"/>
          <w:lang w:val="tt-RU"/>
        </w:rPr>
        <w:t xml:space="preserve">Республиканской </w:t>
      </w:r>
      <w:r w:rsidRPr="00B75110">
        <w:rPr>
          <w:sz w:val="28"/>
          <w:szCs w:val="28"/>
        </w:rPr>
        <w:t xml:space="preserve">научно-практической конференции  обучающихся общеобразовательных учреждений, средних специальных учебных заведений имени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  <w:lang w:val="tt-RU"/>
        </w:rPr>
        <w:t xml:space="preserve"> </w:t>
      </w:r>
      <w:r w:rsidRPr="00B75110">
        <w:rPr>
          <w:sz w:val="28"/>
          <w:szCs w:val="28"/>
        </w:rPr>
        <w:t xml:space="preserve"> (далее – Положение) устанавливает цели и задачи, определяет права и обязанности организаторов и участников, сроки и этапы проведения Конференции.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1.2.Учредителями Конференции являются: муниципальное  бюджетное общеобразовательное учреждение «Средняя общеобразовательная школа №2» муниципального образования «Лениногорский муниципальный район» Республики Татарстан при  поддержке Министерства образования и науки РТ, МКУ «Управление  образования» ИК МО «Лениногорский  муниципальный  район» РТ,  НГДУ «</w:t>
      </w:r>
      <w:proofErr w:type="spellStart"/>
      <w:r w:rsidRPr="00B75110">
        <w:rPr>
          <w:sz w:val="28"/>
          <w:szCs w:val="28"/>
        </w:rPr>
        <w:t>Лениногорскнефть</w:t>
      </w:r>
      <w:proofErr w:type="spellEnd"/>
      <w:r w:rsidRPr="00B75110">
        <w:rPr>
          <w:sz w:val="28"/>
          <w:szCs w:val="28"/>
        </w:rPr>
        <w:t>»,  Социально-педагогический комплекс № 2 города Лениногорска,  молодежная организация НГДУ «</w:t>
      </w:r>
      <w:proofErr w:type="spellStart"/>
      <w:r w:rsidRPr="00B75110">
        <w:rPr>
          <w:sz w:val="28"/>
          <w:szCs w:val="28"/>
        </w:rPr>
        <w:t>Лениногорскнефть</w:t>
      </w:r>
      <w:proofErr w:type="spellEnd"/>
      <w:r w:rsidRPr="00B75110">
        <w:rPr>
          <w:sz w:val="28"/>
          <w:szCs w:val="28"/>
        </w:rPr>
        <w:t>».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1.3.Вся информация о Конференции размещается в сети Интернет на сайте  МБОУ «СОШ№2» МО «ЛМР» РТ   (</w:t>
      </w:r>
      <w:hyperlink r:id="rId6" w:history="1">
        <w:r w:rsidRPr="00B75110">
          <w:rPr>
            <w:rStyle w:val="a5"/>
            <w:color w:val="auto"/>
            <w:sz w:val="28"/>
            <w:szCs w:val="28"/>
            <w:u w:val="none"/>
          </w:rPr>
          <w:t>https://edu.tatar.ru/l-gorsk/sch2</w:t>
        </w:r>
      </w:hyperlink>
      <w:r w:rsidRPr="00B75110">
        <w:rPr>
          <w:sz w:val="28"/>
          <w:szCs w:val="28"/>
        </w:rPr>
        <w:t>)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1.4.Республиканская научно-практическая конференция  обучающихся общеобразовательных учреждений  и  студентов средних специальных учебных заведений имени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</w:rPr>
        <w:t xml:space="preserve"> (далее - Конференция) является ежегодной и призвана активизировать работу по пропаганде научных знаний, профессиональной ориентации и привлечению учащихся к научному творчеству и исследовательской работе во внеурочное время под руководством преподавателей и учителей.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1.5. </w:t>
      </w:r>
      <w:r w:rsidRPr="00B75110">
        <w:rPr>
          <w:sz w:val="28"/>
          <w:szCs w:val="28"/>
          <w:shd w:val="clear" w:color="auto" w:fill="FFFFFF"/>
        </w:rPr>
        <w:t>В рамках Конференции будет  организован Круглый стол  для педагогов-руководителей исследовательских и проектных работ, принимающих участие  в данной Конференции,    по теме "Организация проектной и исследовательской деятельности обучающихся: опыт, проблемы,  перспективы". (</w:t>
      </w:r>
      <w:r w:rsidRPr="00B75110">
        <w:rPr>
          <w:sz w:val="28"/>
          <w:szCs w:val="28"/>
        </w:rPr>
        <w:t>Положение о проведении Круглого стола</w:t>
      </w:r>
      <w:r w:rsidRPr="00B75110">
        <w:rPr>
          <w:sz w:val="28"/>
          <w:szCs w:val="28"/>
          <w:shd w:val="clear" w:color="auto" w:fill="FFFFFF"/>
        </w:rPr>
        <w:t xml:space="preserve"> см. в Приложении 5). 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2. Цель и задачи  Конференции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2.1.Цель Конференции: активизация творческой, познавательной и интеллектуальной инициативы учащихся и студентов посредством привлечения их к исследовательской и проектной деятельности в различных областях науки и культуры.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2.2.Задачи Конференции:  </w:t>
      </w:r>
    </w:p>
    <w:p w:rsidR="00B75110" w:rsidRPr="00B75110" w:rsidRDefault="00B75110" w:rsidP="00B75110">
      <w:pPr>
        <w:numPr>
          <w:ilvl w:val="0"/>
          <w:numId w:val="7"/>
        </w:numPr>
        <w:suppressAutoHyphens/>
        <w:rPr>
          <w:sz w:val="28"/>
          <w:szCs w:val="28"/>
        </w:rPr>
      </w:pPr>
      <w:r w:rsidRPr="00B75110">
        <w:rPr>
          <w:sz w:val="28"/>
          <w:szCs w:val="28"/>
        </w:rPr>
        <w:t>выявление и поддержка творчески активных учащихся, перспективных инновационных образовательных студенческих, ученических проектов и инициатив;</w:t>
      </w:r>
    </w:p>
    <w:p w:rsidR="00B75110" w:rsidRPr="00B75110" w:rsidRDefault="00B75110" w:rsidP="00B75110">
      <w:pPr>
        <w:numPr>
          <w:ilvl w:val="0"/>
          <w:numId w:val="7"/>
        </w:numPr>
        <w:suppressAutoHyphens/>
        <w:rPr>
          <w:sz w:val="28"/>
          <w:szCs w:val="28"/>
        </w:rPr>
      </w:pPr>
      <w:r w:rsidRPr="00B75110">
        <w:rPr>
          <w:sz w:val="28"/>
          <w:szCs w:val="28"/>
        </w:rPr>
        <w:t>стимулирование продуктивной деятельности студентов, школьников, ориентированной на личностную и творческую самореализацию;</w:t>
      </w:r>
    </w:p>
    <w:p w:rsidR="00B75110" w:rsidRPr="00B75110" w:rsidRDefault="00B75110" w:rsidP="00B75110">
      <w:pPr>
        <w:numPr>
          <w:ilvl w:val="0"/>
          <w:numId w:val="7"/>
        </w:numPr>
        <w:suppressAutoHyphens/>
        <w:rPr>
          <w:sz w:val="28"/>
          <w:szCs w:val="28"/>
        </w:rPr>
      </w:pPr>
      <w:r w:rsidRPr="00B75110">
        <w:rPr>
          <w:sz w:val="28"/>
          <w:szCs w:val="28"/>
        </w:rPr>
        <w:t>формирование у обучающихся профессионально-значимых качеств личности, публичного представления и защиты своей исследовательской работы;</w:t>
      </w:r>
    </w:p>
    <w:p w:rsidR="00B75110" w:rsidRPr="00B75110" w:rsidRDefault="00B75110" w:rsidP="00B75110">
      <w:pPr>
        <w:numPr>
          <w:ilvl w:val="0"/>
          <w:numId w:val="7"/>
        </w:numPr>
        <w:suppressAutoHyphens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>развитие образовательных программ и методик, основанных на исследовательской деятельности обучающихся как действенного средства повышения эффективности образовательного процесса;</w:t>
      </w:r>
    </w:p>
    <w:p w:rsidR="00B75110" w:rsidRPr="00B75110" w:rsidRDefault="00B75110" w:rsidP="00B75110">
      <w:pPr>
        <w:numPr>
          <w:ilvl w:val="0"/>
          <w:numId w:val="7"/>
        </w:numPr>
        <w:suppressAutoHyphens/>
        <w:rPr>
          <w:sz w:val="28"/>
          <w:szCs w:val="28"/>
        </w:rPr>
      </w:pPr>
      <w:r w:rsidRPr="00B75110">
        <w:rPr>
          <w:sz w:val="28"/>
          <w:szCs w:val="28"/>
        </w:rPr>
        <w:t>демонстрация и пропаганда лучших достижений  учащейся молодежи, опыта работы  образовательного учреждения по организации учебной и научно-исследовательской деятельности.</w:t>
      </w:r>
    </w:p>
    <w:p w:rsidR="00B75110" w:rsidRPr="00B75110" w:rsidRDefault="00B75110" w:rsidP="00B75110">
      <w:pPr>
        <w:ind w:left="720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3. Руководство  Конференцией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3.1.Для обеспечения подготовки и проведения Конференции, решения текущих вопросов создается оргкомитет, который осуществляет следующие функции: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-проводит работу по подготовке, организации и проведению Конференции;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-утверждает  программу проведения конференции, перечень секций,  список участников Конференции;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-разрабатывает программу проведения Конференции;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-формирует экспертные советы, в работе которых принимают участие специалисты по соответствующим направлениям;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-решает иные вопросы организации работы Конференции.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3.2.Замечания, вопросы, предложения по организации Конференции принимаются оргкомитетом.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4. Предмет и направления работы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4.1. Предметом рассмотрения на заседаниях секций Конференции являются исследовательские и проектные работы, которые предполагают осведомленность о современном состоянии  области исследования, владение методикой проведения исследования,  наличие собственных данных, их анализа, обобщения и вывода.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4.2. На Конференцию представляются индивидуальные и коллективные работы, выполненные в различных областях гуманитарных, </w:t>
      </w:r>
      <w:proofErr w:type="gramStart"/>
      <w:r w:rsidRPr="00B75110">
        <w:rPr>
          <w:sz w:val="28"/>
          <w:szCs w:val="28"/>
        </w:rPr>
        <w:t>естественно-научных</w:t>
      </w:r>
      <w:proofErr w:type="gramEnd"/>
      <w:r w:rsidRPr="00B75110">
        <w:rPr>
          <w:sz w:val="28"/>
          <w:szCs w:val="28"/>
        </w:rPr>
        <w:t xml:space="preserve"> знаний  и технического творчества.</w:t>
      </w:r>
    </w:p>
    <w:p w:rsidR="00B75110" w:rsidRPr="00B75110" w:rsidRDefault="00B75110" w:rsidP="00B75110">
      <w:pPr>
        <w:jc w:val="center"/>
        <w:rPr>
          <w:bCs/>
          <w:sz w:val="28"/>
          <w:szCs w:val="28"/>
        </w:rPr>
      </w:pPr>
      <w:r w:rsidRPr="00B75110">
        <w:rPr>
          <w:bCs/>
          <w:sz w:val="28"/>
          <w:szCs w:val="28"/>
        </w:rPr>
        <w:t>Перечень секций Конференции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Техническое творчество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Геология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Экономика. Право. История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Краеведение. Археология. 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Этнография. Философия.  Культурология.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Иностранные языки: английский язык. 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Русская  филология.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Татарская  филология.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Литературоведение и лингвистика.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Медицина. Педагогика. Психология.  </w:t>
      </w:r>
    </w:p>
    <w:p w:rsidR="00B75110" w:rsidRPr="00B75110" w:rsidRDefault="00B75110" w:rsidP="00B75110">
      <w:pPr>
        <w:numPr>
          <w:ilvl w:val="0"/>
          <w:numId w:val="8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Физика. Химия. Информатика. Математика.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  Окончательное количество и наименование секций, продолжительность их работы определяются оргкомитетом в зависимости от количества исследований и проектов, включенных в заседание секции.</w:t>
      </w:r>
    </w:p>
    <w:p w:rsidR="00B75110" w:rsidRPr="00B75110" w:rsidRDefault="00B75110" w:rsidP="00B75110">
      <w:pPr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5. Участники Конференции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>5.1. Для участия в Конференции приглашаются  обучающиеся 3-11-х классов  среднего общего (полного) образования,  студенты учреждений среднего  профессионального образования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  <w:lang w:val="tt-RU"/>
        </w:rPr>
        <w:t xml:space="preserve">5.2. </w:t>
      </w:r>
      <w:r w:rsidRPr="00B75110">
        <w:rPr>
          <w:sz w:val="28"/>
          <w:szCs w:val="28"/>
        </w:rPr>
        <w:t>К участию в Конференции допускаются работы, подготовленные как одним автором, так и авторским коллективом (не более 3 человек) под руководством одного или двух научных руководителей.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5.3.Работы, ранее представлявшиеся на других конкурсах, к участию в Конференции не допускаются.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6. Порядок  проведения и условия участия в Конференции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6.1.Порядок и условия участия в Конференции, сроки и место проведения Конференции, перечень секций, требования к оформлению и представлению исследовательских работ утверждаются  ежегодно.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6.2. Конференция проводится в два этапа: заочный и очный.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         6.3.Первый тур – заочный, число участников в котором не ограничено, является отборочным для участия во втором, очном туре.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Все участники Конференции представляют в оргкомитет следующие документы:</w:t>
      </w:r>
    </w:p>
    <w:p w:rsidR="00B75110" w:rsidRPr="00B75110" w:rsidRDefault="00B75110" w:rsidP="00B75110">
      <w:pPr>
        <w:numPr>
          <w:ilvl w:val="0"/>
          <w:numId w:val="9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Заявку (приложение 1)</w:t>
      </w:r>
    </w:p>
    <w:p w:rsidR="00B75110" w:rsidRPr="00B75110" w:rsidRDefault="00B75110" w:rsidP="00B75110">
      <w:pPr>
        <w:numPr>
          <w:ilvl w:val="0"/>
          <w:numId w:val="9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Тезисы исследовательской работы.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Тезисы оформляются на основе Требований  к оформлению тезисов исследовательской работы (Приложение 2).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По итогам Конференции издается электронный сборник, в котором публикуются тезисы дипломантов Конференции. Электронный сборник тезисов можно будет скачать на сайте Конференции: </w:t>
      </w:r>
      <w:hyperlink r:id="rId7" w:history="1">
        <w:r w:rsidRPr="00B75110">
          <w:rPr>
            <w:rStyle w:val="a5"/>
            <w:color w:val="auto"/>
            <w:sz w:val="28"/>
            <w:szCs w:val="28"/>
            <w:u w:val="none"/>
          </w:rPr>
          <w:t>https://edu.tatar.ru/l-gorsk/sch2</w:t>
        </w:r>
      </w:hyperlink>
      <w:r w:rsidRPr="00B75110">
        <w:rPr>
          <w:sz w:val="28"/>
          <w:szCs w:val="28"/>
        </w:rPr>
        <w:t xml:space="preserve">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Оргкомитет Конференции оставляет за собой право вносить лексическую, грамматическую и стилистическую правку в публикуемые в сборнике тезисы</w:t>
      </w:r>
    </w:p>
    <w:p w:rsidR="00B75110" w:rsidRPr="00B75110" w:rsidRDefault="00B75110" w:rsidP="00B75110">
      <w:pPr>
        <w:numPr>
          <w:ilvl w:val="0"/>
          <w:numId w:val="10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Исследовательскую  работу.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Исследовательская работа представляется в печатном виде формата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 и оформляется на основании Требований к оформлению и представлению исследовательской работы (Приложение 3). Объем не должен превышать 25 страниц. Приложения к исследовательской работе в общее количество страниц не входят.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Титульный лист исследовательской работы печатается на любом языке в соответствии с языком работы.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К рассмотрению, рецензированию и оценке не принимаются реферативные и описательные работы, а также работы, не соответствующие формальным требованиям.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Название работы в заявке, в тезисах и на титульном листе исследовательской работы должно совпадать.</w:t>
      </w:r>
    </w:p>
    <w:p w:rsidR="00B75110" w:rsidRPr="00B75110" w:rsidRDefault="00B75110" w:rsidP="00B75110">
      <w:pPr>
        <w:numPr>
          <w:ilvl w:val="0"/>
          <w:numId w:val="10"/>
        </w:numPr>
        <w:suppressAutoHyphens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Квитанцию (копию квитанции) об оплате организационного взноса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 xml:space="preserve">Заявка, тезисы исследовательской работы, текст исследовательской работы, квитанцию направляются в оргкомитет с пометкой в письме  «на конференцию им.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</w:rPr>
        <w:t xml:space="preserve">»  по  электронной почте   </w:t>
      </w:r>
      <w:hyperlink r:id="rId8" w:history="1">
        <w:r w:rsidRPr="00B75110">
          <w:rPr>
            <w:rStyle w:val="a5"/>
            <w:color w:val="auto"/>
            <w:sz w:val="28"/>
            <w:szCs w:val="28"/>
            <w:u w:val="none"/>
          </w:rPr>
          <w:t>moryakovkonf@mail.ru</w:t>
        </w:r>
      </w:hyperlink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tt-RU"/>
        </w:rPr>
        <w:t>в срок  до 20  марта</w:t>
      </w:r>
      <w:r w:rsidRPr="00B75110">
        <w:rPr>
          <w:sz w:val="28"/>
          <w:szCs w:val="28"/>
        </w:rPr>
        <w:t xml:space="preserve"> 2018 г.  Работы,  представленные  позже  указанного срока,  рассматриваться  не  будут.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6.3.1. Все поступившие исследовательские работы после регистрации в оргкомитете направляются в экспертные советы секций. Экспертные советы дают оценку представленных работ и вносят их в план работы секций очного тура. Работы не рецензируются.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6.3.2. При оценивании исследовательских работ в заочном туре обращается внимание  на актуальность поставленной исследовательской задачи, степень знакомства с современным состоянием проблемы, оригинальность методов исследования, практическую значимость результатов работы, логику изложения материала, степень самостоятельности работы, соблюдение требований к оформлению работы: введение, цель, постановка задачи, основное содержание, выводы, список литературы, приложение.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6.3.3. Результаты заочного (отборочного) тура размещаются на сайте МБОУ «СОШ№2» МО «ЛМР» РТ:   </w:t>
      </w:r>
      <w:hyperlink r:id="rId9" w:history="1">
        <w:r w:rsidRPr="00B75110">
          <w:rPr>
            <w:rStyle w:val="a5"/>
            <w:color w:val="auto"/>
            <w:sz w:val="28"/>
            <w:szCs w:val="28"/>
            <w:u w:val="none"/>
          </w:rPr>
          <w:t>https://edu.tatar.ru/l-gorsk/sch2</w:t>
        </w:r>
      </w:hyperlink>
      <w:r w:rsidRPr="00B75110">
        <w:rPr>
          <w:sz w:val="28"/>
          <w:szCs w:val="28"/>
        </w:rPr>
        <w:t xml:space="preserve"> (раздел «Конференция </w:t>
      </w:r>
      <w:proofErr w:type="spellStart"/>
      <w:r w:rsidRPr="00B75110">
        <w:rPr>
          <w:sz w:val="28"/>
          <w:szCs w:val="28"/>
        </w:rPr>
        <w:t>им.М.Н.Морякова</w:t>
      </w:r>
      <w:proofErr w:type="spellEnd"/>
      <w:r w:rsidRPr="00B75110">
        <w:rPr>
          <w:sz w:val="28"/>
          <w:szCs w:val="28"/>
        </w:rPr>
        <w:t xml:space="preserve">) не позднее 1  апреля 2018 года: допущен участник к очному туру или нет.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6.3.4. </w:t>
      </w:r>
      <w:proofErr w:type="spellStart"/>
      <w:r w:rsidRPr="00B75110">
        <w:rPr>
          <w:sz w:val="28"/>
          <w:szCs w:val="28"/>
        </w:rPr>
        <w:t>Оргвзнос</w:t>
      </w:r>
      <w:proofErr w:type="spellEnd"/>
      <w:r w:rsidRPr="00B75110">
        <w:rPr>
          <w:sz w:val="28"/>
          <w:szCs w:val="28"/>
        </w:rPr>
        <w:t xml:space="preserve"> за участие в заочном туре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Организационный взнос за участие в заочном туре Конференции за одну предста</w:t>
      </w:r>
      <w:proofErr w:type="gramStart"/>
      <w:r w:rsidRPr="00B75110">
        <w:rPr>
          <w:sz w:val="28"/>
          <w:szCs w:val="28"/>
        </w:rPr>
        <w:t>в-</w:t>
      </w:r>
      <w:proofErr w:type="gramEnd"/>
      <w:r w:rsidRPr="00B75110">
        <w:rPr>
          <w:sz w:val="28"/>
          <w:szCs w:val="28"/>
        </w:rPr>
        <w:t xml:space="preserve"> ленную работу составляет 250 рублей и оплачивается в любом банке.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6.3.5. Адрес и реквизиты оргкомитета Конференции для оплаты заочного тура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Почтовый адрес: 427252,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 МБОУ «СОШ№2» МО «ЛМР» РТ</w:t>
      </w:r>
    </w:p>
    <w:p w:rsidR="00B75110" w:rsidRPr="00B75110" w:rsidRDefault="00B75110" w:rsidP="00B75110">
      <w:pPr>
        <w:numPr>
          <w:ilvl w:val="0"/>
          <w:numId w:val="11"/>
        </w:numPr>
        <w:suppressAutoHyphens/>
        <w:ind w:firstLine="135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>Ответственный исполнитель: Полякова Любовь Геннадьевна,  заместитель директора по УВР, 8(85595) 5-0</w:t>
      </w:r>
      <w:r w:rsidRPr="00B75110">
        <w:rPr>
          <w:sz w:val="28"/>
          <w:szCs w:val="28"/>
          <w:lang w:val="tt-RU"/>
        </w:rPr>
        <w:t>3-87, 89274561981, 89869062510</w:t>
      </w:r>
    </w:p>
    <w:p w:rsidR="00B75110" w:rsidRPr="00B75110" w:rsidRDefault="00B75110" w:rsidP="00B75110">
      <w:pPr>
        <w:numPr>
          <w:ilvl w:val="0"/>
          <w:numId w:val="11"/>
        </w:numPr>
        <w:suppressAutoHyphens/>
        <w:ind w:firstLine="135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  <w:lang w:val="tt-RU"/>
        </w:rPr>
        <w:t xml:space="preserve">Сайт: </w:t>
      </w:r>
      <w:hyperlink r:id="rId10" w:history="1">
        <w:r w:rsidRPr="00B75110">
          <w:rPr>
            <w:rStyle w:val="a5"/>
            <w:color w:val="auto"/>
            <w:sz w:val="28"/>
            <w:szCs w:val="28"/>
            <w:u w:val="none"/>
          </w:rPr>
          <w:t>https://edu.tatar.ru/l-gorsk/sch2</w:t>
        </w:r>
      </w:hyperlink>
    </w:p>
    <w:p w:rsidR="00B75110" w:rsidRPr="00B75110" w:rsidRDefault="00B75110" w:rsidP="00B75110">
      <w:pPr>
        <w:numPr>
          <w:ilvl w:val="0"/>
          <w:numId w:val="11"/>
        </w:numPr>
        <w:suppressAutoHyphens/>
        <w:ind w:firstLine="135"/>
        <w:jc w:val="both"/>
        <w:rPr>
          <w:sz w:val="28"/>
          <w:szCs w:val="28"/>
          <w:lang w:val="tt-RU"/>
        </w:rPr>
      </w:pPr>
      <w:proofErr w:type="gramStart"/>
      <w:r w:rsidRPr="00B75110">
        <w:rPr>
          <w:sz w:val="28"/>
          <w:szCs w:val="28"/>
        </w:rPr>
        <w:t>Е</w:t>
      </w:r>
      <w:proofErr w:type="gramEnd"/>
      <w:r w:rsidRPr="00B75110">
        <w:rPr>
          <w:sz w:val="28"/>
          <w:szCs w:val="28"/>
          <w:lang w:val="en-US"/>
        </w:rPr>
        <w:t xml:space="preserve">-mail: </w:t>
      </w:r>
      <w:hyperlink r:id="rId11" w:history="1">
        <w:r w:rsidRPr="00B75110">
          <w:rPr>
            <w:rStyle w:val="a5"/>
            <w:color w:val="auto"/>
            <w:sz w:val="28"/>
            <w:szCs w:val="28"/>
            <w:u w:val="none"/>
            <w:lang w:val="en-US"/>
          </w:rPr>
          <w:t>moryakovkonf@mail.ru</w:t>
        </w:r>
      </w:hyperlink>
    </w:p>
    <w:p w:rsidR="00B75110" w:rsidRPr="00B75110" w:rsidRDefault="00B75110" w:rsidP="00B75110">
      <w:pPr>
        <w:numPr>
          <w:ilvl w:val="0"/>
          <w:numId w:val="11"/>
        </w:numPr>
        <w:suppressAutoHyphens/>
        <w:ind w:firstLine="135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 xml:space="preserve">Банковские реквизиты (для оплаты </w:t>
      </w:r>
      <w:proofErr w:type="spellStart"/>
      <w:r w:rsidRPr="00B75110">
        <w:rPr>
          <w:sz w:val="28"/>
          <w:szCs w:val="28"/>
        </w:rPr>
        <w:t>оргвзноса</w:t>
      </w:r>
      <w:proofErr w:type="spellEnd"/>
      <w:r w:rsidRPr="00B75110">
        <w:rPr>
          <w:sz w:val="28"/>
          <w:szCs w:val="28"/>
        </w:rPr>
        <w:t xml:space="preserve"> за заочный тур по безналичному расчету):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Получатель: </w:t>
      </w:r>
      <w:r w:rsidRPr="00B75110">
        <w:rPr>
          <w:rFonts w:eastAsia="Calibri"/>
          <w:sz w:val="28"/>
          <w:szCs w:val="28"/>
          <w:lang w:eastAsia="en-US"/>
        </w:rPr>
        <w:t>МБОУ «Средняя общеобразовательная школа №2» МО «ЛМР» РТ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ИНН  </w:t>
      </w:r>
      <w:r w:rsidRPr="00B75110">
        <w:rPr>
          <w:rFonts w:eastAsia="Calibri"/>
          <w:sz w:val="28"/>
          <w:szCs w:val="28"/>
          <w:lang w:eastAsia="en-US"/>
        </w:rPr>
        <w:t>1649006991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КПП  </w:t>
      </w:r>
      <w:r w:rsidRPr="00B75110">
        <w:rPr>
          <w:rFonts w:eastAsia="Calibri"/>
          <w:sz w:val="28"/>
          <w:szCs w:val="28"/>
          <w:lang w:eastAsia="en-US"/>
        </w:rPr>
        <w:t>164901001</w:t>
      </w:r>
      <w:r w:rsidRPr="00B75110">
        <w:rPr>
          <w:sz w:val="28"/>
          <w:szCs w:val="28"/>
        </w:rPr>
        <w:t xml:space="preserve">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proofErr w:type="gramStart"/>
      <w:r w:rsidRPr="00B75110">
        <w:rPr>
          <w:sz w:val="28"/>
          <w:szCs w:val="28"/>
        </w:rPr>
        <w:t>Р</w:t>
      </w:r>
      <w:proofErr w:type="gramEnd"/>
      <w:r w:rsidRPr="00B75110">
        <w:rPr>
          <w:sz w:val="28"/>
          <w:szCs w:val="28"/>
        </w:rPr>
        <w:t>/</w:t>
      </w:r>
      <w:proofErr w:type="spellStart"/>
      <w:r w:rsidRPr="00B75110">
        <w:rPr>
          <w:sz w:val="28"/>
          <w:szCs w:val="28"/>
        </w:rPr>
        <w:t>сч</w:t>
      </w:r>
      <w:proofErr w:type="spellEnd"/>
      <w:r w:rsidRPr="00B75110">
        <w:rPr>
          <w:sz w:val="28"/>
          <w:szCs w:val="28"/>
        </w:rPr>
        <w:t xml:space="preserve"> </w:t>
      </w:r>
      <w:r w:rsidRPr="00B75110">
        <w:rPr>
          <w:rFonts w:eastAsia="Calibri"/>
          <w:sz w:val="28"/>
          <w:szCs w:val="28"/>
          <w:lang w:eastAsia="en-US"/>
        </w:rPr>
        <w:t>40701810492053000025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ОТДЕЛЕНИЕ-НБ РЕСПУБЛИКА ТАТАРСТАН Г.КАЗАНЬ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БИК </w:t>
      </w:r>
      <w:r w:rsidRPr="00B75110">
        <w:rPr>
          <w:rFonts w:eastAsia="Calibri"/>
          <w:sz w:val="28"/>
          <w:szCs w:val="28"/>
          <w:lang w:eastAsia="en-US"/>
        </w:rPr>
        <w:t>049205001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ОКПО </w:t>
      </w:r>
      <w:r w:rsidRPr="00B75110">
        <w:rPr>
          <w:rFonts w:eastAsia="Calibri"/>
          <w:sz w:val="28"/>
          <w:szCs w:val="28"/>
          <w:lang w:eastAsia="en-US"/>
        </w:rPr>
        <w:t>44933106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rFonts w:eastAsia="Calibri"/>
          <w:sz w:val="28"/>
          <w:szCs w:val="28"/>
          <w:lang w:eastAsia="en-US"/>
        </w:rPr>
        <w:t>КОД ОКТМО 92636101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rFonts w:eastAsia="Calibri"/>
          <w:sz w:val="28"/>
          <w:szCs w:val="28"/>
          <w:lang w:eastAsia="en-US"/>
        </w:rPr>
        <w:t>ОГРН 1021601978584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Юридический адрес: 423252,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Почтовый адрес и адрес фактического местонахождения: 423252,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 МБОУ «СОШ№2» МО «ЛМР» РТ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>Сумма платежа: 250 руб.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 xml:space="preserve">Назначение платежа: </w:t>
      </w:r>
      <w:proofErr w:type="spellStart"/>
      <w:r w:rsidRPr="00B75110">
        <w:rPr>
          <w:sz w:val="28"/>
          <w:szCs w:val="28"/>
        </w:rPr>
        <w:t>оргвзнос</w:t>
      </w:r>
      <w:proofErr w:type="spellEnd"/>
      <w:r w:rsidRPr="00B75110">
        <w:rPr>
          <w:sz w:val="28"/>
          <w:szCs w:val="28"/>
        </w:rPr>
        <w:t xml:space="preserve"> за участие в конференции, МБОУ «СОШ№2» МО «ЛМР» РТ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6.4. Участие в очном туре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Второй (очный) тур Конференции предусматривает выступления обучающихся, представление результатов исследовательской и проектной работы на секционных заседаниях, а также участие  членов экспертного совета и всех желающих участников секции в обсуждении докладов.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Все участники, допущенные к участию в очном туре, включаются в программу работы конференции в соответствующей секции. График работы очного тура с указанием места и времени проведения секций публикуется на сайте за неделю до начала очного тура, т.е. не позднее 14 апреля 2018 года.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Участие в очном туре бесплатное.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Участникам   очного  тура  необходимо   иметь с собой    напечатанный экземпляр текста исследовательской  работы. 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На выступление по представлению своей работы участнику дается 5-7 минут, на выступление при обсуждении - до 3 минут.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6.4.1. Очный тур является открытым: для работы на секциях очного тура приглашаются участники Конференции, а также все желающие обучающиеся, педагоги, родители.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Очный тур проводится 20 апреля 2018 года по адресу: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 МБОУ «СОШ№2» МО «ЛМР» РТ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6.4.2. Критерии очного тура: степень самостоятельности автора, логика изложения, убедительность рассуждений, эрудированность автора при ответах на вопросы, наглядность представления, исследовательский, творческий характер работы.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6.4.3. По окончании заслушивания публичных выступлений участников проводятся заседания экспертных советов по каждой секции отдельно, на которых подводятся итоги и выносятся решения о победителях.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6.4.4. Решения экспертных советов протоколируются и являются окончательными. Апелляции по решению экспертных советов не принимаются.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437184" w:rsidRDefault="00437184" w:rsidP="00B75110">
      <w:pPr>
        <w:jc w:val="center"/>
        <w:rPr>
          <w:sz w:val="28"/>
          <w:szCs w:val="28"/>
        </w:rPr>
      </w:pPr>
    </w:p>
    <w:p w:rsidR="00437184" w:rsidRDefault="00437184" w:rsidP="00B75110">
      <w:pPr>
        <w:jc w:val="center"/>
        <w:rPr>
          <w:sz w:val="28"/>
          <w:szCs w:val="28"/>
        </w:rPr>
      </w:pPr>
    </w:p>
    <w:p w:rsidR="00437184" w:rsidRDefault="00437184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7.  Награждение победителей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7.1. На основании протоколов экспертных советов  секций, участники Конференции, представившие лучшие работы,   награждаются дипломами </w:t>
      </w:r>
      <w:r w:rsidRPr="00B75110">
        <w:rPr>
          <w:sz w:val="28"/>
          <w:szCs w:val="28"/>
          <w:lang w:val="en-US"/>
        </w:rPr>
        <w:t>I</w:t>
      </w:r>
      <w:r w:rsidRPr="00B75110">
        <w:rPr>
          <w:sz w:val="28"/>
          <w:szCs w:val="28"/>
        </w:rPr>
        <w:t xml:space="preserve">,   </w:t>
      </w:r>
      <w:r w:rsidRPr="00B75110">
        <w:rPr>
          <w:sz w:val="28"/>
          <w:szCs w:val="28"/>
          <w:lang w:val="en-US"/>
        </w:rPr>
        <w:t>II</w:t>
      </w:r>
      <w:r w:rsidRPr="00B75110">
        <w:rPr>
          <w:sz w:val="28"/>
          <w:szCs w:val="28"/>
        </w:rPr>
        <w:t xml:space="preserve">, </w:t>
      </w:r>
      <w:r w:rsidRPr="00B75110">
        <w:rPr>
          <w:sz w:val="28"/>
          <w:szCs w:val="28"/>
          <w:lang w:val="en-US"/>
        </w:rPr>
        <w:t>III</w:t>
      </w:r>
      <w:r w:rsidRPr="00B75110">
        <w:rPr>
          <w:sz w:val="28"/>
          <w:szCs w:val="28"/>
        </w:rPr>
        <w:t xml:space="preserve"> степени.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7.2. Тезисы обучающихся, награжденных дипломами, публикуются в электронном сборнике тезисов Конференции.</w:t>
      </w:r>
    </w:p>
    <w:p w:rsidR="00B75110" w:rsidRPr="00B75110" w:rsidRDefault="00B75110" w:rsidP="00B75110">
      <w:pPr>
        <w:shd w:val="clear" w:color="auto" w:fill="FFFFFF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7.3. Участники очного тура Конференции получают сертификаты участника  Конференции. </w:t>
      </w:r>
    </w:p>
    <w:p w:rsidR="00B75110" w:rsidRPr="00B75110" w:rsidRDefault="00B75110" w:rsidP="00B75110">
      <w:pPr>
        <w:jc w:val="both"/>
        <w:rPr>
          <w:sz w:val="28"/>
          <w:szCs w:val="28"/>
          <w:lang w:eastAsia="ar-SA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8. Финансирование Конференции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8.1.Финансирование Конференции  осуществляется   за счет средств учредителей.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</w:p>
    <w:p w:rsidR="00B75110" w:rsidRDefault="00B75110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Default="00437184" w:rsidP="00B75110">
      <w:pPr>
        <w:jc w:val="right"/>
        <w:rPr>
          <w:sz w:val="28"/>
          <w:szCs w:val="28"/>
        </w:rPr>
      </w:pPr>
    </w:p>
    <w:p w:rsidR="00437184" w:rsidRPr="00B75110" w:rsidRDefault="00437184" w:rsidP="00B75110">
      <w:pPr>
        <w:jc w:val="right"/>
        <w:rPr>
          <w:sz w:val="28"/>
          <w:szCs w:val="28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  <w:r w:rsidRPr="00B75110">
        <w:rPr>
          <w:sz w:val="28"/>
          <w:szCs w:val="28"/>
        </w:rPr>
        <w:t>Приложение 1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Заявка на Конференцию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(в электронном виде)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tbl>
      <w:tblPr>
        <w:tblW w:w="9765" w:type="dxa"/>
        <w:tblInd w:w="-25" w:type="dxa"/>
        <w:tblLayout w:type="fixed"/>
        <w:tblLook w:val="04A0" w:firstRow="1" w:lastRow="0" w:firstColumn="1" w:lastColumn="0" w:noHBand="0" w:noVBand="1"/>
      </w:tblPr>
      <w:tblGrid>
        <w:gridCol w:w="558"/>
        <w:gridCol w:w="991"/>
        <w:gridCol w:w="1842"/>
        <w:gridCol w:w="991"/>
        <w:gridCol w:w="1700"/>
        <w:gridCol w:w="1842"/>
        <w:gridCol w:w="1841"/>
      </w:tblGrid>
      <w:tr w:rsidR="00B75110" w:rsidRPr="00B75110" w:rsidTr="00FE381B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75110" w:rsidRPr="00B75110" w:rsidRDefault="00B75110" w:rsidP="00FE381B">
            <w:pPr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 xml:space="preserve">№ </w:t>
            </w:r>
            <w:proofErr w:type="gramStart"/>
            <w:r w:rsidRPr="00B75110">
              <w:rPr>
                <w:sz w:val="28"/>
                <w:szCs w:val="28"/>
              </w:rPr>
              <w:t>п</w:t>
            </w:r>
            <w:proofErr w:type="gramEnd"/>
            <w:r w:rsidRPr="00B75110">
              <w:rPr>
                <w:sz w:val="28"/>
                <w:szCs w:val="28"/>
              </w:rPr>
              <w:t>/п</w:t>
            </w:r>
          </w:p>
          <w:p w:rsidR="00B75110" w:rsidRPr="00B75110" w:rsidRDefault="00B75110" w:rsidP="00FE381B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>Секция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>Название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>Ф. И. О. учащегося (полностью)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5110" w:rsidRPr="00B75110" w:rsidRDefault="00B75110" w:rsidP="00FE381B">
            <w:pPr>
              <w:suppressAutoHyphens/>
              <w:snapToGrid w:val="0"/>
              <w:jc w:val="both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 xml:space="preserve">Ф.И.О. руководителя, учителя (полностью), адрес электронной </w:t>
            </w:r>
            <w:r w:rsidRPr="00B75110">
              <w:rPr>
                <w:sz w:val="28"/>
                <w:szCs w:val="28"/>
              </w:rPr>
              <w:lastRenderedPageBreak/>
              <w:t>почты, телефон</w:t>
            </w:r>
          </w:p>
        </w:tc>
      </w:tr>
    </w:tbl>
    <w:p w:rsidR="00B75110" w:rsidRPr="00B75110" w:rsidRDefault="00B75110" w:rsidP="00B75110">
      <w:pPr>
        <w:jc w:val="both"/>
        <w:rPr>
          <w:sz w:val="28"/>
          <w:szCs w:val="28"/>
          <w:lang w:eastAsia="ar-SA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  <w:r w:rsidRPr="00B75110">
        <w:rPr>
          <w:sz w:val="28"/>
          <w:szCs w:val="28"/>
        </w:rPr>
        <w:t>Приложение 2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Требования к тезисам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 Тезисы представляются в двух экземплярах (один экземпляр тезисов передается вместе с исследовательской работой в экспертную комиссию на конкурс, второй – остается в оргкомитете).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2. В тезисах в предельно краткой форме излагаются основные положения исследовательской работы без подробных комментариев и без указания списка литературы.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3. Текст тезисов тщательно редактируется и не должен содержать ошибок.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4.Объем текста тезисов – 1 печатная страница формата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5. Правила форматирования: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proofErr w:type="gramStart"/>
      <w:r w:rsidRPr="00B75110">
        <w:rPr>
          <w:sz w:val="28"/>
          <w:szCs w:val="28"/>
        </w:rPr>
        <w:t xml:space="preserve">a) Текст тезисов печатается шрифтом </w:t>
      </w:r>
      <w:proofErr w:type="spellStart"/>
      <w:r w:rsidRPr="00B75110">
        <w:rPr>
          <w:sz w:val="28"/>
          <w:szCs w:val="28"/>
        </w:rPr>
        <w:t>Times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New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Roman</w:t>
      </w:r>
      <w:proofErr w:type="spellEnd"/>
      <w:r w:rsidRPr="00B75110">
        <w:rPr>
          <w:sz w:val="28"/>
          <w:szCs w:val="28"/>
        </w:rPr>
        <w:t xml:space="preserve"> (12 пунктов), с полями: левое – 2 см (20 мм), правое – 2 см (20 мм), верхнее – 2 см (20 мм), нижнее – 2 см (20 мм).</w:t>
      </w:r>
      <w:proofErr w:type="gramEnd"/>
      <w:r w:rsidRPr="00B75110">
        <w:rPr>
          <w:sz w:val="28"/>
          <w:szCs w:val="28"/>
        </w:rPr>
        <w:t xml:space="preserve"> Выравнивание текста – по ширине листа. Междустрочный интервал – одинарный. Контуры полей не наносятся.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b) Отступ первой строки абзаца составляет 1 см.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c) Заголовок тезисов печатается шрифтом </w:t>
      </w:r>
      <w:proofErr w:type="spellStart"/>
      <w:r w:rsidRPr="00B75110">
        <w:rPr>
          <w:sz w:val="28"/>
          <w:szCs w:val="28"/>
        </w:rPr>
        <w:t>Times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New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Roman</w:t>
      </w:r>
      <w:proofErr w:type="spellEnd"/>
      <w:r w:rsidRPr="00B75110">
        <w:rPr>
          <w:sz w:val="28"/>
          <w:szCs w:val="28"/>
        </w:rPr>
        <w:t xml:space="preserve"> (12 пунктов, полужирный) и выравнивается по центру. Точка в конце заголовка, расположенного </w:t>
      </w:r>
      <w:proofErr w:type="gramStart"/>
      <w:r w:rsidRPr="00B75110">
        <w:rPr>
          <w:sz w:val="28"/>
          <w:szCs w:val="28"/>
        </w:rPr>
        <w:t>по середине</w:t>
      </w:r>
      <w:proofErr w:type="gramEnd"/>
      <w:r w:rsidRPr="00B75110">
        <w:rPr>
          <w:sz w:val="28"/>
          <w:szCs w:val="28"/>
        </w:rPr>
        <w:t xml:space="preserve"> строки, не ставится (см. образец).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d) Фамилия, имя авторов (указывается полностью) и класс печатаются шрифтом </w:t>
      </w:r>
      <w:proofErr w:type="spellStart"/>
      <w:r w:rsidRPr="00B75110">
        <w:rPr>
          <w:sz w:val="28"/>
          <w:szCs w:val="28"/>
        </w:rPr>
        <w:t>Times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New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Roman</w:t>
      </w:r>
      <w:proofErr w:type="spellEnd"/>
      <w:r w:rsidRPr="00B75110">
        <w:rPr>
          <w:sz w:val="28"/>
          <w:szCs w:val="28"/>
        </w:rPr>
        <w:t xml:space="preserve"> (12 пунктов, обычный). Направляющая организация, регион, город (село), фамилия научного руководителя (учителя) печатаются шрифтом </w:t>
      </w:r>
      <w:proofErr w:type="spellStart"/>
      <w:r w:rsidRPr="00B75110">
        <w:rPr>
          <w:sz w:val="28"/>
          <w:szCs w:val="28"/>
        </w:rPr>
        <w:t>Times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New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Roman</w:t>
      </w:r>
      <w:proofErr w:type="spellEnd"/>
      <w:r w:rsidRPr="00B75110">
        <w:rPr>
          <w:sz w:val="28"/>
          <w:szCs w:val="28"/>
        </w:rPr>
        <w:t xml:space="preserve"> (12 пунктов, курсив) и выравниваются по центру . 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e) Расстояние между заголовком тезисов, фамилиями авторов, направляющей организацией, данными о научном руководителе и последующим текстом устанавливается равным одному интервалу. Направляющая организация и данные о научном руководителе указываются на разных строках без пропуска строки между ними (см. образец).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6. Текст тезисов печатается на одной стороне белой бумаги формата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 (стандартный машинописный лист).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Образец: 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Электромагнитные поля и экология человека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Иванов Кирилл, 10 класс, Сидоров Максим, 11 класс</w:t>
      </w:r>
    </w:p>
    <w:p w:rsidR="00B75110" w:rsidRPr="00B75110" w:rsidRDefault="00B75110" w:rsidP="00B75110">
      <w:pPr>
        <w:ind w:firstLine="567"/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center"/>
        <w:rPr>
          <w:i/>
          <w:sz w:val="28"/>
          <w:szCs w:val="28"/>
        </w:rPr>
      </w:pPr>
      <w:r w:rsidRPr="00B75110">
        <w:rPr>
          <w:i/>
          <w:sz w:val="28"/>
          <w:szCs w:val="28"/>
        </w:rPr>
        <w:t xml:space="preserve">Детский эколого-биологический центр, </w:t>
      </w:r>
      <w:proofErr w:type="spellStart"/>
      <w:r w:rsidRPr="00B75110">
        <w:rPr>
          <w:i/>
          <w:sz w:val="28"/>
          <w:szCs w:val="28"/>
        </w:rPr>
        <w:t>г</w:t>
      </w:r>
      <w:proofErr w:type="gramStart"/>
      <w:r w:rsidRPr="00B75110">
        <w:rPr>
          <w:i/>
          <w:sz w:val="28"/>
          <w:szCs w:val="28"/>
        </w:rPr>
        <w:t>.У</w:t>
      </w:r>
      <w:proofErr w:type="gramEnd"/>
      <w:r w:rsidRPr="00B75110">
        <w:rPr>
          <w:i/>
          <w:sz w:val="28"/>
          <w:szCs w:val="28"/>
        </w:rPr>
        <w:t>льяновск</w:t>
      </w:r>
      <w:proofErr w:type="spellEnd"/>
    </w:p>
    <w:p w:rsidR="00B75110" w:rsidRPr="00B75110" w:rsidRDefault="00B75110" w:rsidP="00B75110">
      <w:pPr>
        <w:ind w:firstLine="567"/>
        <w:jc w:val="center"/>
        <w:rPr>
          <w:i/>
          <w:sz w:val="28"/>
          <w:szCs w:val="28"/>
        </w:rPr>
      </w:pPr>
      <w:r w:rsidRPr="00B75110">
        <w:rPr>
          <w:i/>
          <w:sz w:val="28"/>
          <w:szCs w:val="28"/>
        </w:rPr>
        <w:t xml:space="preserve">Научные руководители – </w:t>
      </w:r>
      <w:proofErr w:type="spellStart"/>
      <w:r w:rsidRPr="00B75110">
        <w:rPr>
          <w:i/>
          <w:sz w:val="28"/>
          <w:szCs w:val="28"/>
        </w:rPr>
        <w:t>п.д.о</w:t>
      </w:r>
      <w:proofErr w:type="spellEnd"/>
      <w:r w:rsidRPr="00B75110">
        <w:rPr>
          <w:i/>
          <w:sz w:val="28"/>
          <w:szCs w:val="28"/>
        </w:rPr>
        <w:t xml:space="preserve">. I категории Макарова И.Н., </w:t>
      </w:r>
    </w:p>
    <w:p w:rsidR="00B75110" w:rsidRPr="00B75110" w:rsidRDefault="00B75110" w:rsidP="00B75110">
      <w:pPr>
        <w:ind w:firstLine="567"/>
        <w:jc w:val="center"/>
        <w:rPr>
          <w:i/>
          <w:sz w:val="28"/>
          <w:szCs w:val="28"/>
        </w:rPr>
      </w:pPr>
      <w:proofErr w:type="gramStart"/>
      <w:r w:rsidRPr="00B75110">
        <w:rPr>
          <w:i/>
          <w:sz w:val="28"/>
          <w:szCs w:val="28"/>
        </w:rPr>
        <w:t>к.б</w:t>
      </w:r>
      <w:proofErr w:type="gramEnd"/>
      <w:r w:rsidRPr="00B75110">
        <w:rPr>
          <w:i/>
          <w:sz w:val="28"/>
          <w:szCs w:val="28"/>
        </w:rPr>
        <w:t xml:space="preserve">.н., доцент </w:t>
      </w:r>
      <w:proofErr w:type="spellStart"/>
      <w:r w:rsidRPr="00B75110">
        <w:rPr>
          <w:i/>
          <w:sz w:val="28"/>
          <w:szCs w:val="28"/>
        </w:rPr>
        <w:t>УлГУ</w:t>
      </w:r>
      <w:proofErr w:type="spellEnd"/>
      <w:r w:rsidRPr="00B75110">
        <w:rPr>
          <w:i/>
          <w:sz w:val="28"/>
          <w:szCs w:val="28"/>
        </w:rPr>
        <w:t xml:space="preserve"> Носова А.А.</w:t>
      </w:r>
    </w:p>
    <w:p w:rsidR="00B75110" w:rsidRPr="00B75110" w:rsidRDefault="00B75110" w:rsidP="00B75110">
      <w:pPr>
        <w:ind w:firstLine="567"/>
        <w:jc w:val="both"/>
        <w:rPr>
          <w:i/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>На протяжении миллиардов лет естественное магнитное поле земли, являясь первичным периодическим экологическим фактором, постоянно воздействовало на состояние экосистем. В ходе эволюционного развития структурно-функциональная организация экосистем адаптировалась к естественному фону.</w:t>
      </w:r>
      <w:proofErr w:type="gramStart"/>
      <w:r w:rsidRPr="00B75110">
        <w:rPr>
          <w:sz w:val="28"/>
          <w:szCs w:val="28"/>
        </w:rPr>
        <w:t xml:space="preserve"> .</w:t>
      </w:r>
      <w:proofErr w:type="gramEnd"/>
      <w:r w:rsidRPr="00B75110">
        <w:rPr>
          <w:sz w:val="28"/>
          <w:szCs w:val="28"/>
        </w:rPr>
        <w:t xml:space="preserve"> . . </w:t>
      </w:r>
    </w:p>
    <w:p w:rsidR="00B75110" w:rsidRPr="00B75110" w:rsidRDefault="00B75110" w:rsidP="00B75110">
      <w:pPr>
        <w:jc w:val="right"/>
        <w:rPr>
          <w:sz w:val="28"/>
          <w:szCs w:val="28"/>
        </w:rPr>
      </w:pPr>
      <w:r w:rsidRPr="00B75110">
        <w:rPr>
          <w:sz w:val="28"/>
          <w:szCs w:val="28"/>
        </w:rPr>
        <w:t xml:space="preserve">Приложение 3 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Требования к содержанию исследовательской работы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Для участия в Конференции участники должны представить исследовательскую работу. Работа, представленная на экспертизу, должна иметь характер научного исследования, центром которого является проблема.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Исследовательская работа должна содержать: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Оглавление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Введение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Основную часть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Заключение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Список использованных источников и литературы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страницы. 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работы в решение избранной проблемы.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Основная часть должна содержать информацию, собранную и обработанную исследователем, а именно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Основная часть делится на главы.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Исследовательская работа может содержать приложения с иллюстративным материалом (рисунки, схемы, карты, таблицы, фотографии и т.п.), который должен быть связан с основным содержанием.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 xml:space="preserve">    Текст работы печатается на стандартных страницах белой бумаги формата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 (210 х 297 мм, горизонталь - 210 мм.). Шрифт - типа </w:t>
      </w:r>
      <w:r w:rsidRPr="00B75110">
        <w:rPr>
          <w:sz w:val="28"/>
          <w:szCs w:val="28"/>
          <w:lang w:val="en-US"/>
        </w:rPr>
        <w:t>Times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en-US"/>
        </w:rPr>
        <w:t>New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en-US"/>
        </w:rPr>
        <w:t>Roman</w:t>
      </w:r>
      <w:r w:rsidRPr="00B75110">
        <w:rPr>
          <w:sz w:val="28"/>
          <w:szCs w:val="28"/>
        </w:rPr>
        <w:t xml:space="preserve"> , размер 12 </w:t>
      </w:r>
      <w:proofErr w:type="spellStart"/>
      <w:r w:rsidRPr="00B75110">
        <w:rPr>
          <w:sz w:val="28"/>
          <w:szCs w:val="28"/>
        </w:rPr>
        <w:t>пт</w:t>
      </w:r>
      <w:proofErr w:type="spellEnd"/>
      <w:r w:rsidRPr="00B75110">
        <w:rPr>
          <w:sz w:val="28"/>
          <w:szCs w:val="28"/>
        </w:rPr>
        <w:t>, межстрочный интервал 1,5. Поля: слева -25 мм, справа - 10 мм, снизу и сверху - 20 мм. Допустимо рукописное оформление отдельных фрагментов (формулы, чертежный материал и т.п.), которые выполняются черной пастой (тушью). Текст работы - не более 25 страниц (не считая титульного листа). Приложения могут занимать до 10 дополнительных страниц. Приложения должны быть пронумерованы и озаглавлены. В тексте работы на них должны содержаться ссылки.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 Исследовательская работа и приложения скрепляются вместе с титульным листом (рекомендуются скоросшиватели и пластиковые файлы).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Компьютерные программы, содержащиеся в работах, должны сопровождаться: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описанием задачи;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изложением алгоритма решения задачи, программного интерфейса;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описанием программы, входных и выходных данных, распечатки программы и результатов;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• исполняемым программным модулем на электронных носителях для </w:t>
      </w:r>
      <w:r w:rsidRPr="00B75110">
        <w:rPr>
          <w:sz w:val="28"/>
          <w:szCs w:val="28"/>
          <w:lang w:val="en-US"/>
        </w:rPr>
        <w:t>IBM</w:t>
      </w:r>
      <w:r w:rsidRPr="00B75110">
        <w:rPr>
          <w:sz w:val="28"/>
          <w:szCs w:val="28"/>
        </w:rPr>
        <w:t>/</w:t>
      </w:r>
      <w:r w:rsidRPr="00B75110">
        <w:rPr>
          <w:sz w:val="28"/>
          <w:szCs w:val="28"/>
          <w:lang w:val="en-US"/>
        </w:rPr>
        <w:t>PC</w:t>
      </w:r>
      <w:r w:rsidRPr="00B75110">
        <w:rPr>
          <w:sz w:val="28"/>
          <w:szCs w:val="28"/>
        </w:rPr>
        <w:t xml:space="preserve"> совместимых компьютеров;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 анализом результатов численного решения задачи;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• описанием характеристик вычислительной техники, на которой решалась задача.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Работы на секции «Английский язык», «Страноведение» принимаются только на русском языке. Защита может происходить на иностранном языке (по желанию).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В случае представления работы с нарушением настоящего Положения Оргкомитет имеет право отклонить эту работу от рассмотрения и участия.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 xml:space="preserve">     Критерии оценивания исследовательских работ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1835"/>
        <w:gridCol w:w="1849"/>
        <w:gridCol w:w="3165"/>
        <w:gridCol w:w="2036"/>
      </w:tblGrid>
      <w:tr w:rsidR="00B75110" w:rsidRPr="00B75110" w:rsidTr="00FE381B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 w:rsidRPr="00B75110">
              <w:rPr>
                <w:sz w:val="28"/>
                <w:szCs w:val="28"/>
              </w:rPr>
              <w:t>Критерий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0 баллов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1 балл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2 балла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3 балла</w:t>
            </w:r>
          </w:p>
        </w:tc>
      </w:tr>
      <w:tr w:rsidR="00B75110" w:rsidRPr="00B75110" w:rsidTr="00FE381B">
        <w:trPr>
          <w:trHeight w:val="3188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Уровень постановки исследовательской проблемы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Работа репродуктивного характера – присутствует лишь информация из других источников, нет обобщений, нет содержательных выводов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Работа в целом репродуктивна, но сделаны неплохие самостоятельные обобщения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 xml:space="preserve">Работа частично поисковая – в работе есть проблемы, которые имеют частный характер </w:t>
            </w:r>
            <w:proofErr w:type="gramStart"/>
            <w:r w:rsidRPr="00B75110">
              <w:rPr>
                <w:sz w:val="28"/>
                <w:szCs w:val="28"/>
              </w:rPr>
              <w:t xml:space="preserve">( </w:t>
            </w:r>
            <w:proofErr w:type="gramEnd"/>
            <w:r w:rsidRPr="00B75110">
              <w:rPr>
                <w:sz w:val="28"/>
                <w:szCs w:val="28"/>
              </w:rPr>
              <w:t>не отражающий тему в целом, а касающиеся только каких-то её аспектов.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Работа исследовательская, полностью посвящена решению одной научной проблемы, пусть не глобального плана, но сформулированной самостоятельно.</w:t>
            </w:r>
          </w:p>
        </w:tc>
      </w:tr>
      <w:tr w:rsidR="00B75110" w:rsidRPr="00B75110" w:rsidTr="00FE381B">
        <w:trPr>
          <w:trHeight w:val="382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>Актуальность и оригинальность темы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Тема всем известная, изучена подробно, в литературе освещена полно. При этом автор не сумел показать, чем обусловлен его выбор кроме субъективного интереса, связного с решением личных проблем или любопытством.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 xml:space="preserve"> Тема изученная, но в ней появились «белые пятна» вследствие новых данных, либо тема относительно малоизвестная, но проблема «искусственная». Не </w:t>
            </w:r>
            <w:proofErr w:type="gramStart"/>
            <w:r w:rsidRPr="00B75110">
              <w:rPr>
                <w:sz w:val="28"/>
                <w:szCs w:val="28"/>
              </w:rPr>
              <w:t>представляющая</w:t>
            </w:r>
            <w:proofErr w:type="gramEnd"/>
            <w:r w:rsidRPr="00B75110">
              <w:rPr>
                <w:sz w:val="28"/>
                <w:szCs w:val="28"/>
              </w:rPr>
              <w:t xml:space="preserve"> истинного интереса для науки.</w:t>
            </w:r>
          </w:p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Тема с достаточным количеством «белых пятен», либо проблема поставлена достаточно оригинально, вследствие чего тема открывается с неожиданной стороны.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Тема малоизученная, практически не имеющая описания, для раскрытия которой требуется самостоятельно делать многие выводы, сопоставляя точки зрения из соседних областей исследования.</w:t>
            </w:r>
          </w:p>
        </w:tc>
      </w:tr>
      <w:tr w:rsidR="00B75110" w:rsidRPr="00B75110" w:rsidTr="00FE381B">
        <w:trPr>
          <w:trHeight w:val="2597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Логичность доказательства</w:t>
            </w:r>
          </w:p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(рассуждения)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Работа представляет собой бессистемное изложение того, что известно автору по данной теме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Работе можно заметить некоторую логичность в выстраивании информации, но целостности нет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В работе либо упущены некоторые важные аргументы, либо есть «лишняя» информация. Перегружающая текст ненужными подробностями, но в целом логика есть.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Цель реализована последовательно, сделаны необходимые выкладки, нет «лишней» информации, перегружающей текст ненужными подробностями.</w:t>
            </w:r>
          </w:p>
        </w:tc>
      </w:tr>
      <w:tr w:rsidR="00B75110" w:rsidRPr="00B75110" w:rsidTr="00FE381B">
        <w:trPr>
          <w:trHeight w:val="2597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> Корректность в использовании литературных источников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В работе практически нет ссылок на авторов тех или иных точек зрения, которые местами могут противоречить друг другу и использоваться не к месту.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Противоречий нет, но ссылок либо практически нет, либо они делаются редко, далеко не во всех необходимых случаях.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Текст содержит наиболее необходимые ссылки на авторов в тех случаях, когда делается информация  принципиального содержания (определения, обобщения, описания, характеристика, мнение, оценка и т.д.)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Текст содержит все необходимые ссылки на авторов в тех случаях, когда даётся информация принципиального содержания (определения, описания, обобщения, характеристика, мнение, оценка т.д.), при этом автор умело использует чужое мнение при аргументации своей точки зрения, обращаясь к авторитетному источнику.</w:t>
            </w:r>
          </w:p>
        </w:tc>
      </w:tr>
      <w:tr w:rsidR="00B75110" w:rsidRPr="00B75110" w:rsidTr="00FE381B">
        <w:trPr>
          <w:trHeight w:val="226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Количество источников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Нет списка литературы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1 – 2 источника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Список имеет несколько источников, но упущены некоторые важные аспекты рассматриваемой проблемы.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Список охватывает все основные источники по данной теме, доступные ученику.</w:t>
            </w:r>
          </w:p>
        </w:tc>
      </w:tr>
      <w:tr w:rsidR="00B75110" w:rsidRPr="00B75110" w:rsidTr="00FE381B">
        <w:trPr>
          <w:trHeight w:val="249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Глубина исследования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 xml:space="preserve"> Работа поверхностна, иллюстративна, источники в основном </w:t>
            </w:r>
            <w:r w:rsidRPr="00B75110">
              <w:rPr>
                <w:sz w:val="28"/>
                <w:szCs w:val="28"/>
              </w:rPr>
              <w:lastRenderedPageBreak/>
              <w:t>имеют популярный характер.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 xml:space="preserve"> Работа строится на основе одного серьёзного источника, остальные – </w:t>
            </w:r>
            <w:r w:rsidRPr="00B75110">
              <w:rPr>
                <w:sz w:val="28"/>
                <w:szCs w:val="28"/>
              </w:rPr>
              <w:lastRenderedPageBreak/>
              <w:t>популярная литература, используемая как иллюстрация.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> Рассмотрение проблемы строится на содержательном уровне, но глубина рассмотрения относительна.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Рассмотрение проблемы строится на достаточно глубоком содержательно</w:t>
            </w:r>
            <w:r w:rsidRPr="00B75110">
              <w:rPr>
                <w:sz w:val="28"/>
                <w:szCs w:val="28"/>
              </w:rPr>
              <w:lastRenderedPageBreak/>
              <w:t>м уровне.</w:t>
            </w:r>
          </w:p>
        </w:tc>
      </w:tr>
      <w:tr w:rsidR="00B75110" w:rsidRPr="00B75110" w:rsidTr="00FE381B">
        <w:trPr>
          <w:trHeight w:val="2493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>Оформление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Оформление носит абсолютно случайный характер, обусловленный собственной логикой автора.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Работа имеет какую-то структуру, но нестрогую.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</w:t>
            </w:r>
            <w:proofErr w:type="gramStart"/>
            <w:r w:rsidRPr="00B75110">
              <w:rPr>
                <w:sz w:val="28"/>
                <w:szCs w:val="28"/>
              </w:rPr>
              <w:t>Работа</w:t>
            </w:r>
            <w:proofErr w:type="gramEnd"/>
            <w:r w:rsidRPr="00B75110">
              <w:rPr>
                <w:sz w:val="28"/>
                <w:szCs w:val="28"/>
              </w:rPr>
              <w:t xml:space="preserve"> в общем соответствует требованиям, изложенным в следующей графе, но имеет некоторые недочёты, либо одно из требований не выполняется.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Работа имеет чёткую структуру, обусловленную логикой темы, правильно оформленный список литературы, корректно сделанные ссылки и содержание (оглавление).</w:t>
            </w:r>
          </w:p>
        </w:tc>
      </w:tr>
    </w:tbl>
    <w:p w:rsidR="00B75110" w:rsidRPr="00B75110" w:rsidRDefault="00B75110" w:rsidP="00B75110">
      <w:pPr>
        <w:spacing w:before="150" w:after="225" w:line="259" w:lineRule="atLeast"/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Выступление</w:t>
      </w: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7"/>
        <w:gridCol w:w="3199"/>
        <w:gridCol w:w="4059"/>
      </w:tblGrid>
      <w:tr w:rsidR="00B75110" w:rsidRPr="00B75110" w:rsidTr="00B75110">
        <w:trPr>
          <w:trHeight w:val="519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2 балла</w:t>
            </w:r>
          </w:p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 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1 балл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jc w:val="center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0 баллов</w:t>
            </w:r>
          </w:p>
        </w:tc>
      </w:tr>
      <w:tr w:rsidR="00B75110" w:rsidRPr="00B75110" w:rsidTr="00B75110"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 xml:space="preserve"> Чётко поставлена цель (задача), показан алгоритм её реализации, тема в целом раскрыта, охарактеризованы источники информации, в том числе указана роль самого автора выступления (его собственные мысли, обобщения, умозаключения), сделаны чёткие выводы, отражающие реализацию цели, ответы на вопросы – по существу, с пониманием </w:t>
            </w:r>
            <w:r w:rsidRPr="00B75110">
              <w:rPr>
                <w:sz w:val="28"/>
                <w:szCs w:val="28"/>
              </w:rPr>
              <w:lastRenderedPageBreak/>
              <w:t>сути вопроса.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lastRenderedPageBreak/>
              <w:t> В выступлении не реализованы некоторые из требований предыдущей графы.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spacing w:before="150" w:after="225" w:line="259" w:lineRule="atLeast"/>
              <w:rPr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 xml:space="preserve"> Выступление представляет собой простой пересказ готовой информации, заимствованной из ряда близких по содержанию источников, которые лишь в отдельных аспектах дополняют друг друга, либо пересказ нескольких различных источников </w:t>
            </w:r>
            <w:proofErr w:type="gramStart"/>
            <w:r w:rsidRPr="00B75110">
              <w:rPr>
                <w:sz w:val="28"/>
                <w:szCs w:val="28"/>
              </w:rPr>
              <w:t>без</w:t>
            </w:r>
            <w:proofErr w:type="gramEnd"/>
            <w:r w:rsidRPr="00B75110">
              <w:rPr>
                <w:sz w:val="28"/>
                <w:szCs w:val="28"/>
              </w:rPr>
              <w:t xml:space="preserve"> логического </w:t>
            </w:r>
            <w:proofErr w:type="spellStart"/>
            <w:r w:rsidRPr="00B75110">
              <w:rPr>
                <w:sz w:val="28"/>
                <w:szCs w:val="28"/>
              </w:rPr>
              <w:t>переструктурирования</w:t>
            </w:r>
            <w:proofErr w:type="spellEnd"/>
            <w:r w:rsidRPr="00B75110">
              <w:rPr>
                <w:sz w:val="28"/>
                <w:szCs w:val="28"/>
              </w:rPr>
              <w:t>.</w:t>
            </w:r>
          </w:p>
        </w:tc>
      </w:tr>
    </w:tbl>
    <w:p w:rsidR="00B75110" w:rsidRPr="00B75110" w:rsidRDefault="00B75110" w:rsidP="00B75110">
      <w:pPr>
        <w:rPr>
          <w:sz w:val="28"/>
          <w:szCs w:val="28"/>
          <w:lang w:eastAsia="ar-SA"/>
        </w:rPr>
      </w:pPr>
    </w:p>
    <w:p w:rsidR="00B75110" w:rsidRPr="00B75110" w:rsidRDefault="00B75110" w:rsidP="00B75110">
      <w:pPr>
        <w:rPr>
          <w:sz w:val="28"/>
          <w:szCs w:val="28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  <w:r w:rsidRPr="00B75110">
        <w:rPr>
          <w:sz w:val="28"/>
          <w:szCs w:val="28"/>
        </w:rPr>
        <w:t xml:space="preserve">Приложение 4 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Рекомендации к оформлению и представлению компьютерной презентации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I. Структура компьютерной презентации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 Название исследовательской работы, наименование направляющей организации, фамилия, имя, отчество докладчиков и научных руководителей с указанием должностей.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2. Основные цели и задачи исследовательской работы.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3. Основные этапы исследовательской работы.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4. Заключение (подведение итогов, выводы).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5. Список использованных источников.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i/>
          <w:sz w:val="28"/>
          <w:szCs w:val="28"/>
        </w:rPr>
      </w:pPr>
      <w:r w:rsidRPr="00B75110">
        <w:rPr>
          <w:i/>
          <w:sz w:val="28"/>
          <w:szCs w:val="28"/>
        </w:rPr>
        <w:t>Порядок следования слайдов должен соответствовать логике построения доклада.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II. Оформление компьютерной презентации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 Применяется единый стиль оформления (избегать стилей, отвлекающих от содержания презентации).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2. Используется гармоничное сочетание цветов (на одном слайде не более трех цветов: один - для фона, один - для заголовка, один - для текста). Для фона и текста применяются контрастные цвета.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3. На слайды выносятся только основные ключевые слова и предложения, которые докладчик комментирует устно. Текст, произносимый докладчиком, на слайдах не пишется.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4. Рекомендуемый размер шрифта: 24 – 54 пункта для заголовков, 18 – 36 пунктов для текста. Курсив, подчеркивание, жирный или декоративный шрифты используются только для смыслового выделения фрагмента текста.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5. Для передачи информации в более наглядном виде используются разнообразные виды слайдов: с текстом, таблицами, схемами, графиками, иллюстрациями. Все таблицы, схемы, графики и иллюстрации имеют названия, отражающие их содержание.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6. Анимация используется для привлечения внимания слушателей или для демонстрации динамики развития какого-либо процесса. Не злоупотребляйте различными анимационными эффектами, чтобы не отвлекать внимание от содержания информации на слайде.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III. Технические требования к представлению компьютерной презентации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1. Файл презентации сохраняется в формате *.</w:t>
      </w:r>
      <w:proofErr w:type="spellStart"/>
      <w:r w:rsidRPr="00B75110">
        <w:rPr>
          <w:sz w:val="28"/>
          <w:szCs w:val="28"/>
        </w:rPr>
        <w:t>pdf</w:t>
      </w:r>
      <w:proofErr w:type="spellEnd"/>
      <w:r w:rsidRPr="00B75110">
        <w:rPr>
          <w:sz w:val="28"/>
          <w:szCs w:val="28"/>
        </w:rPr>
        <w:t xml:space="preserve">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lastRenderedPageBreak/>
        <w:t xml:space="preserve">2. Допускается сохранение презентации в другом формате. В этом случае необходимое программное обеспечение предоставляет участник конференции.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3. Компьютерная презентация предоставляется на </w:t>
      </w:r>
      <w:proofErr w:type="spellStart"/>
      <w:r w:rsidRPr="00B75110">
        <w:rPr>
          <w:sz w:val="28"/>
          <w:szCs w:val="28"/>
        </w:rPr>
        <w:t>flash</w:t>
      </w:r>
      <w:proofErr w:type="spellEnd"/>
      <w:r w:rsidRPr="00B75110">
        <w:rPr>
          <w:sz w:val="28"/>
          <w:szCs w:val="28"/>
        </w:rPr>
        <w:t xml:space="preserve">-носителе, </w:t>
      </w:r>
      <w:proofErr w:type="gramStart"/>
      <w:r w:rsidRPr="00B75110">
        <w:rPr>
          <w:sz w:val="28"/>
          <w:szCs w:val="28"/>
        </w:rPr>
        <w:t>распознаваемом</w:t>
      </w:r>
      <w:proofErr w:type="gramEnd"/>
      <w:r w:rsidRPr="00B75110">
        <w:rPr>
          <w:sz w:val="28"/>
          <w:szCs w:val="28"/>
        </w:rPr>
        <w:t xml:space="preserve"> стандартной операционной системой </w:t>
      </w:r>
      <w:proofErr w:type="spellStart"/>
      <w:r w:rsidRPr="00B75110">
        <w:rPr>
          <w:sz w:val="28"/>
          <w:szCs w:val="28"/>
        </w:rPr>
        <w:t>Windows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Vista</w:t>
      </w:r>
      <w:proofErr w:type="spellEnd"/>
      <w:r w:rsidRPr="00B75110">
        <w:rPr>
          <w:sz w:val="28"/>
          <w:szCs w:val="28"/>
        </w:rPr>
        <w:t xml:space="preserve"> или Windows7 без установки дополнительных драйверов.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right"/>
        <w:rPr>
          <w:sz w:val="28"/>
          <w:szCs w:val="28"/>
        </w:rPr>
      </w:pPr>
      <w:r w:rsidRPr="00B75110">
        <w:rPr>
          <w:sz w:val="28"/>
          <w:szCs w:val="28"/>
        </w:rPr>
        <w:t>Приложение 5</w:t>
      </w:r>
    </w:p>
    <w:p w:rsidR="00B75110" w:rsidRPr="00B75110" w:rsidRDefault="00B75110" w:rsidP="00B75110">
      <w:pPr>
        <w:jc w:val="right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 xml:space="preserve">Положение 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 xml:space="preserve">О проведении Круглого стола для педагогов </w:t>
      </w:r>
    </w:p>
    <w:p w:rsidR="00B75110" w:rsidRPr="00B75110" w:rsidRDefault="00B75110" w:rsidP="00B75110">
      <w:pPr>
        <w:jc w:val="center"/>
        <w:rPr>
          <w:sz w:val="28"/>
          <w:szCs w:val="28"/>
          <w:shd w:val="clear" w:color="auto" w:fill="FFFFFF"/>
        </w:rPr>
      </w:pPr>
      <w:r w:rsidRPr="00B75110">
        <w:rPr>
          <w:sz w:val="28"/>
          <w:szCs w:val="28"/>
          <w:shd w:val="clear" w:color="auto" w:fill="FFFFFF"/>
        </w:rPr>
        <w:t xml:space="preserve">"Организация проектной и исследовательской деятельности </w:t>
      </w:r>
      <w:proofErr w:type="gramStart"/>
      <w:r w:rsidRPr="00B75110">
        <w:rPr>
          <w:sz w:val="28"/>
          <w:szCs w:val="28"/>
          <w:shd w:val="clear" w:color="auto" w:fill="FFFFFF"/>
        </w:rPr>
        <w:t>обучающихся</w:t>
      </w:r>
      <w:proofErr w:type="gramEnd"/>
      <w:r w:rsidRPr="00B75110">
        <w:rPr>
          <w:sz w:val="28"/>
          <w:szCs w:val="28"/>
          <w:shd w:val="clear" w:color="auto" w:fill="FFFFFF"/>
        </w:rPr>
        <w:t xml:space="preserve">: 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  <w:shd w:val="clear" w:color="auto" w:fill="FFFFFF"/>
        </w:rPr>
        <w:t>опыт, проблемы,  перспективы"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center"/>
        <w:rPr>
          <w:sz w:val="28"/>
          <w:szCs w:val="28"/>
        </w:rPr>
      </w:pPr>
      <w:r w:rsidRPr="00B75110">
        <w:rPr>
          <w:sz w:val="28"/>
          <w:szCs w:val="28"/>
        </w:rPr>
        <w:t>1. Общие положения</w:t>
      </w:r>
    </w:p>
    <w:p w:rsidR="00B75110" w:rsidRPr="00B75110" w:rsidRDefault="00B75110" w:rsidP="00B75110">
      <w:pPr>
        <w:jc w:val="center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 xml:space="preserve"> 1.1. Круглый стол проводится 20 апреля  2018 года в рамках </w:t>
      </w:r>
      <w:r w:rsidRPr="00B75110">
        <w:rPr>
          <w:sz w:val="28"/>
          <w:szCs w:val="28"/>
          <w:lang w:val="en-US"/>
        </w:rPr>
        <w:t>XIV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tt-RU"/>
        </w:rPr>
        <w:t xml:space="preserve"> </w:t>
      </w:r>
      <w:proofErr w:type="gramStart"/>
      <w:r w:rsidRPr="00B75110">
        <w:rPr>
          <w:sz w:val="28"/>
          <w:szCs w:val="28"/>
          <w:lang w:val="tt-RU"/>
        </w:rPr>
        <w:t>Республиканской</w:t>
      </w:r>
      <w:proofErr w:type="gramEnd"/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научно-практической конференции имени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</w:rPr>
        <w:t xml:space="preserve"> для  обучающихся общеобразовательных школ, учреждений среднего профессионального образования.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1.2. Актуальность темы Круглого стола обусловлена необходимостью дальнейшего совершенствования форм и методов работы с интеллектуально одаренными детьми, создания условий для их творческого развития и качественного решения задач психолого-педагогического сопровождения научно-образовательной деятельности.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1.3. Целью Круглого стола является обмен опытом инновационной образовательной деятельности, способствующей творческому развитию  обучающихся общеобразовательных организаций, учреждений среднего профессионального образования. </w:t>
      </w:r>
    </w:p>
    <w:p w:rsidR="00B75110" w:rsidRPr="00B75110" w:rsidRDefault="00B75110" w:rsidP="00B75110">
      <w:pPr>
        <w:ind w:right="5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1.4. Задачи Круглого стола.</w:t>
      </w:r>
    </w:p>
    <w:p w:rsidR="00B75110" w:rsidRPr="00B75110" w:rsidRDefault="00B75110" w:rsidP="00B75110">
      <w:pPr>
        <w:numPr>
          <w:ilvl w:val="0"/>
          <w:numId w:val="12"/>
        </w:numPr>
        <w:suppressAutoHyphens/>
        <w:ind w:right="5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Создание системы условий для комфортного и предметного  общения педагогов по проблемам поиска, развития и поддержки одаренных детей.</w:t>
      </w:r>
    </w:p>
    <w:p w:rsidR="00B75110" w:rsidRPr="00B75110" w:rsidRDefault="00B75110" w:rsidP="00B75110">
      <w:pPr>
        <w:numPr>
          <w:ilvl w:val="0"/>
          <w:numId w:val="13"/>
        </w:numPr>
        <w:suppressAutoHyphens/>
        <w:ind w:right="5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Создание оптимальных условий для обмена педагогическим опытом и педагогическими достижениями в процессе развития одаренности</w:t>
      </w:r>
      <w:r w:rsidRPr="00B75110">
        <w:rPr>
          <w:sz w:val="28"/>
          <w:szCs w:val="28"/>
        </w:rPr>
        <w:tab/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2. Порядок организации и проведения Круглого стола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2.1. К участию в Круглом столе приглашаются </w:t>
      </w:r>
      <w:r w:rsidRPr="00B75110">
        <w:rPr>
          <w:sz w:val="28"/>
          <w:szCs w:val="28"/>
          <w:shd w:val="clear" w:color="auto" w:fill="FFFFFF"/>
        </w:rPr>
        <w:t xml:space="preserve"> педагоги – руководители  исследовательских и проектных работ, принимающие участие  в  Конференции</w:t>
      </w:r>
      <w:r w:rsidRPr="00B75110">
        <w:rPr>
          <w:sz w:val="28"/>
          <w:szCs w:val="28"/>
        </w:rPr>
        <w:t xml:space="preserve">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2.2. Для участия в Круглом столе необходимо до 1 апреля 2018 года  отправить  заявку,  статью, квитанцию (копию квитанции) об оплате организационного взноса   на электронный        адрес  </w:t>
      </w:r>
      <w:hyperlink r:id="rId12" w:history="1">
        <w:r w:rsidRPr="00B75110">
          <w:rPr>
            <w:rStyle w:val="a5"/>
            <w:color w:val="auto"/>
            <w:sz w:val="28"/>
            <w:szCs w:val="28"/>
            <w:u w:val="none"/>
          </w:rPr>
          <w:t xml:space="preserve">      moryakovkonf@mail.ru</w:t>
        </w:r>
      </w:hyperlink>
      <w:r w:rsidRPr="00B75110">
        <w:rPr>
          <w:sz w:val="28"/>
          <w:szCs w:val="28"/>
        </w:rPr>
        <w:t xml:space="preserve">  (с пометкой Круглый стол) </w:t>
      </w:r>
    </w:p>
    <w:p w:rsidR="00B75110" w:rsidRPr="00B75110" w:rsidRDefault="00B75110" w:rsidP="00B7511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75110">
        <w:rPr>
          <w:rStyle w:val="a9"/>
          <w:b w:val="0"/>
          <w:sz w:val="28"/>
          <w:szCs w:val="28"/>
        </w:rPr>
        <w:t xml:space="preserve">2.3. </w:t>
      </w:r>
      <w:r w:rsidRPr="00B75110">
        <w:rPr>
          <w:sz w:val="28"/>
          <w:szCs w:val="28"/>
        </w:rPr>
        <w:t>Работа Круглого стола предусматривает публичные выступления участников. Регламент выступления участников - продолжительностью 5-7 минут. Ответы на вопросы  - до трех минут.</w:t>
      </w:r>
    </w:p>
    <w:p w:rsidR="00B75110" w:rsidRPr="00B75110" w:rsidRDefault="00B75110" w:rsidP="00B75110">
      <w:pPr>
        <w:rPr>
          <w:sz w:val="28"/>
          <w:szCs w:val="28"/>
        </w:rPr>
      </w:pPr>
      <w:r w:rsidRPr="00B75110">
        <w:rPr>
          <w:sz w:val="28"/>
          <w:szCs w:val="28"/>
        </w:rPr>
        <w:t xml:space="preserve">2.4.  </w:t>
      </w:r>
      <w:proofErr w:type="spellStart"/>
      <w:r w:rsidRPr="00B75110">
        <w:rPr>
          <w:sz w:val="28"/>
          <w:szCs w:val="28"/>
        </w:rPr>
        <w:t>Оргвзнос</w:t>
      </w:r>
      <w:proofErr w:type="spellEnd"/>
      <w:r w:rsidRPr="00B75110">
        <w:rPr>
          <w:sz w:val="28"/>
          <w:szCs w:val="28"/>
        </w:rPr>
        <w:t xml:space="preserve"> за участие в Круглом столе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>Организационный взнос за участие в Круглом столе  составляет 250 рублей и оплачивается в любом банке.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 2.5. Адрес и реквизиты оргкомитета Конференции для оплаты Круглого стола</w:t>
      </w:r>
    </w:p>
    <w:p w:rsidR="00B75110" w:rsidRPr="00B75110" w:rsidRDefault="00B75110" w:rsidP="00B75110">
      <w:pPr>
        <w:numPr>
          <w:ilvl w:val="0"/>
          <w:numId w:val="11"/>
        </w:numPr>
        <w:suppressAutoHyphens/>
        <w:ind w:firstLine="135"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lastRenderedPageBreak/>
        <w:t xml:space="preserve">Банковские реквизиты (для оплаты </w:t>
      </w:r>
      <w:proofErr w:type="spellStart"/>
      <w:r w:rsidRPr="00B75110">
        <w:rPr>
          <w:sz w:val="28"/>
          <w:szCs w:val="28"/>
        </w:rPr>
        <w:t>оргвзноса</w:t>
      </w:r>
      <w:proofErr w:type="spellEnd"/>
      <w:r w:rsidRPr="00B75110">
        <w:rPr>
          <w:sz w:val="28"/>
          <w:szCs w:val="28"/>
        </w:rPr>
        <w:t xml:space="preserve"> за заочный тур по безналичному расчету):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Получатель: </w:t>
      </w:r>
      <w:r w:rsidRPr="00B75110">
        <w:rPr>
          <w:rFonts w:eastAsia="Calibri"/>
          <w:sz w:val="28"/>
          <w:szCs w:val="28"/>
          <w:lang w:eastAsia="en-US"/>
        </w:rPr>
        <w:t>МБОУ «Средняя общеобразовательная школа №2» МО «ЛМР» РТ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ИНН  </w:t>
      </w:r>
      <w:r w:rsidRPr="00B75110">
        <w:rPr>
          <w:rFonts w:eastAsia="Calibri"/>
          <w:sz w:val="28"/>
          <w:szCs w:val="28"/>
          <w:lang w:eastAsia="en-US"/>
        </w:rPr>
        <w:t>1649006991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КПП  </w:t>
      </w:r>
      <w:r w:rsidRPr="00B75110">
        <w:rPr>
          <w:rFonts w:eastAsia="Calibri"/>
          <w:sz w:val="28"/>
          <w:szCs w:val="28"/>
          <w:lang w:eastAsia="en-US"/>
        </w:rPr>
        <w:t>164901001</w:t>
      </w:r>
      <w:r w:rsidRPr="00B75110">
        <w:rPr>
          <w:sz w:val="28"/>
          <w:szCs w:val="28"/>
        </w:rPr>
        <w:t xml:space="preserve">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proofErr w:type="gramStart"/>
      <w:r w:rsidRPr="00B75110">
        <w:rPr>
          <w:sz w:val="28"/>
          <w:szCs w:val="28"/>
        </w:rPr>
        <w:t>Р</w:t>
      </w:r>
      <w:proofErr w:type="gramEnd"/>
      <w:r w:rsidRPr="00B75110">
        <w:rPr>
          <w:sz w:val="28"/>
          <w:szCs w:val="28"/>
        </w:rPr>
        <w:t>/</w:t>
      </w:r>
      <w:proofErr w:type="spellStart"/>
      <w:r w:rsidRPr="00B75110">
        <w:rPr>
          <w:sz w:val="28"/>
          <w:szCs w:val="28"/>
        </w:rPr>
        <w:t>сч</w:t>
      </w:r>
      <w:proofErr w:type="spellEnd"/>
      <w:r w:rsidRPr="00B75110">
        <w:rPr>
          <w:sz w:val="28"/>
          <w:szCs w:val="28"/>
        </w:rPr>
        <w:t xml:space="preserve"> </w:t>
      </w:r>
      <w:r w:rsidRPr="00B75110">
        <w:rPr>
          <w:rFonts w:eastAsia="Calibri"/>
          <w:sz w:val="28"/>
          <w:szCs w:val="28"/>
          <w:lang w:eastAsia="en-US"/>
        </w:rPr>
        <w:t>40701810492053000025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ОТДЕЛЕНИЕ-НБ РЕСПУБЛИКА ТАТАРСТАН Г.КАЗАНЬ 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БИК </w:t>
      </w:r>
      <w:r w:rsidRPr="00B75110">
        <w:rPr>
          <w:rFonts w:eastAsia="Calibri"/>
          <w:sz w:val="28"/>
          <w:szCs w:val="28"/>
          <w:lang w:eastAsia="en-US"/>
        </w:rPr>
        <w:t>049205001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ОКПО </w:t>
      </w:r>
      <w:r w:rsidRPr="00B75110">
        <w:rPr>
          <w:rFonts w:eastAsia="Calibri"/>
          <w:sz w:val="28"/>
          <w:szCs w:val="28"/>
          <w:lang w:eastAsia="en-US"/>
        </w:rPr>
        <w:t>44933106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rFonts w:eastAsia="Calibri"/>
          <w:sz w:val="28"/>
          <w:szCs w:val="28"/>
          <w:lang w:eastAsia="en-US"/>
        </w:rPr>
        <w:t>КОД ОКТМО 92636101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rFonts w:eastAsia="Calibri"/>
          <w:sz w:val="28"/>
          <w:szCs w:val="28"/>
          <w:lang w:eastAsia="en-US"/>
        </w:rPr>
        <w:t>ОГРН 1021601978584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Юридический адрес: 423252,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 xml:space="preserve">Почтовый адрес и адрес фактического местонахождения: 423252, 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4, МБОУ «СОШ№2» МО «ЛМР» РТ</w:t>
      </w:r>
    </w:p>
    <w:p w:rsidR="00B75110" w:rsidRPr="00B75110" w:rsidRDefault="00B75110" w:rsidP="00B75110">
      <w:pPr>
        <w:ind w:firstLine="567"/>
        <w:rPr>
          <w:sz w:val="28"/>
          <w:szCs w:val="28"/>
        </w:rPr>
      </w:pPr>
      <w:r w:rsidRPr="00B75110">
        <w:rPr>
          <w:sz w:val="28"/>
          <w:szCs w:val="28"/>
        </w:rPr>
        <w:t>Сумма платежа: 250 руб.</w:t>
      </w:r>
    </w:p>
    <w:p w:rsidR="00B75110" w:rsidRPr="00B75110" w:rsidRDefault="00B75110" w:rsidP="00B75110">
      <w:pPr>
        <w:ind w:firstLine="567"/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Назначение платежа: </w:t>
      </w:r>
      <w:proofErr w:type="spellStart"/>
      <w:r w:rsidRPr="00B75110">
        <w:rPr>
          <w:sz w:val="28"/>
          <w:szCs w:val="28"/>
        </w:rPr>
        <w:t>оргвзнос</w:t>
      </w:r>
      <w:proofErr w:type="spellEnd"/>
      <w:r w:rsidRPr="00B75110">
        <w:rPr>
          <w:sz w:val="28"/>
          <w:szCs w:val="28"/>
        </w:rPr>
        <w:t xml:space="preserve"> за участие в конференции, МБОУ «СОШ№2» МО «ЛМР» РТ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 Требования к оформлению статей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3.1. Объём статьи: не более 8 печатных страниц (формат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).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3.2. Параметры страницы: формат А</w:t>
      </w:r>
      <w:proofErr w:type="gramStart"/>
      <w:r w:rsidRPr="00B75110">
        <w:rPr>
          <w:sz w:val="28"/>
          <w:szCs w:val="28"/>
        </w:rPr>
        <w:t>4</w:t>
      </w:r>
      <w:proofErr w:type="gramEnd"/>
      <w:r w:rsidRPr="00B75110">
        <w:rPr>
          <w:sz w:val="28"/>
          <w:szCs w:val="28"/>
        </w:rPr>
        <w:t xml:space="preserve">, поля 2 см со всех сторон, междустрочный интервал - одинарный, абзацный отступ – 1 см. 3.4. Шрифт: кегль - 14, тип - </w:t>
      </w:r>
      <w:proofErr w:type="spellStart"/>
      <w:r w:rsidRPr="00B75110">
        <w:rPr>
          <w:sz w:val="28"/>
          <w:szCs w:val="28"/>
        </w:rPr>
        <w:t>Times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New</w:t>
      </w:r>
      <w:proofErr w:type="spellEnd"/>
      <w:r w:rsidRPr="00B75110">
        <w:rPr>
          <w:sz w:val="28"/>
          <w:szCs w:val="28"/>
        </w:rPr>
        <w:t xml:space="preserve"> </w:t>
      </w:r>
      <w:proofErr w:type="spellStart"/>
      <w:r w:rsidRPr="00B75110">
        <w:rPr>
          <w:sz w:val="28"/>
          <w:szCs w:val="28"/>
        </w:rPr>
        <w:t>Roman</w:t>
      </w:r>
      <w:proofErr w:type="spellEnd"/>
      <w:r w:rsidRPr="00B75110">
        <w:rPr>
          <w:sz w:val="28"/>
          <w:szCs w:val="28"/>
        </w:rPr>
        <w:t xml:space="preserve">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>3.3. Оформление текста: название статьи печатается прописными буквами, шрифт – жирный, выравнивание по центру. Ниже через одинарный интервал строчными буквами – инициалы и фамилия автор</w:t>
      </w:r>
      <w:proofErr w:type="gramStart"/>
      <w:r w:rsidRPr="00B75110">
        <w:rPr>
          <w:sz w:val="28"/>
          <w:szCs w:val="28"/>
        </w:rPr>
        <w:t>а(</w:t>
      </w:r>
      <w:proofErr w:type="spellStart"/>
      <w:proofErr w:type="gramEnd"/>
      <w:r w:rsidRPr="00B75110">
        <w:rPr>
          <w:sz w:val="28"/>
          <w:szCs w:val="28"/>
        </w:rPr>
        <w:t>ов</w:t>
      </w:r>
      <w:proofErr w:type="spellEnd"/>
      <w:r w:rsidRPr="00B75110">
        <w:rPr>
          <w:sz w:val="28"/>
          <w:szCs w:val="28"/>
        </w:rPr>
        <w:t xml:space="preserve">). На следующей строке – полное название организации и город, после отступа в 2 интервала – текст.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</w:rPr>
        <w:t xml:space="preserve">3.4. Оформление иллюстративных материалов: названия и номера рисунков указываются под рисунками, названия и номера таблиц – над таблицами. Таблицы, схемы, рисунки, графики не должны выходить за пределы полей. Цветовое решение всех иллюстративных материалов – черно-белое.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rPr>
          <w:sz w:val="28"/>
          <w:szCs w:val="28"/>
        </w:rPr>
      </w:pPr>
      <w:r w:rsidRPr="00B75110">
        <w:rPr>
          <w:sz w:val="28"/>
          <w:szCs w:val="28"/>
        </w:rPr>
        <w:t>4. Подведение итогов.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>4.1. По итогам Круглого стола участник,  выступивший с докладом,  получает сертификат участника Круглого стола «</w:t>
      </w:r>
      <w:r w:rsidRPr="00B75110">
        <w:rPr>
          <w:sz w:val="28"/>
          <w:szCs w:val="28"/>
          <w:shd w:val="clear" w:color="auto" w:fill="FFFFFF"/>
        </w:rPr>
        <w:t>Организация проектной и исследовательской деятельности обучающихся: опыт, проблемы,  перспективы»</w:t>
      </w:r>
      <w:r w:rsidRPr="00B75110">
        <w:rPr>
          <w:sz w:val="28"/>
          <w:szCs w:val="28"/>
        </w:rPr>
        <w:t xml:space="preserve"> в рамках </w:t>
      </w:r>
      <w:r w:rsidRPr="00B75110">
        <w:rPr>
          <w:sz w:val="28"/>
          <w:szCs w:val="28"/>
          <w:lang w:val="en-US"/>
        </w:rPr>
        <w:t>XIV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tt-RU"/>
        </w:rPr>
        <w:t xml:space="preserve"> Республиканской </w:t>
      </w:r>
      <w:r w:rsidRPr="00B75110">
        <w:rPr>
          <w:sz w:val="28"/>
          <w:szCs w:val="28"/>
        </w:rPr>
        <w:t xml:space="preserve">научно-практической конференции имени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  <w:lang w:val="tt-RU"/>
        </w:rPr>
        <w:t xml:space="preserve"> </w:t>
      </w:r>
      <w:r w:rsidRPr="00B75110">
        <w:rPr>
          <w:sz w:val="28"/>
          <w:szCs w:val="28"/>
        </w:rPr>
        <w:t xml:space="preserve">для  обучающихся общеобразовательных школ, учреждений среднего профессионального образования. 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jc w:val="both"/>
        <w:rPr>
          <w:sz w:val="28"/>
          <w:szCs w:val="28"/>
        </w:rPr>
      </w:pPr>
      <w:r w:rsidRPr="00B75110">
        <w:rPr>
          <w:sz w:val="28"/>
          <w:szCs w:val="28"/>
          <w:lang w:val="tt-RU"/>
        </w:rPr>
        <w:t xml:space="preserve">Организаторы мероприятия: оргкомитет </w:t>
      </w:r>
      <w:r w:rsidRPr="00B75110">
        <w:rPr>
          <w:sz w:val="28"/>
          <w:szCs w:val="28"/>
          <w:lang w:val="en-US"/>
        </w:rPr>
        <w:t>XIV</w:t>
      </w:r>
      <w:r w:rsidRPr="00B75110">
        <w:rPr>
          <w:sz w:val="28"/>
          <w:szCs w:val="28"/>
        </w:rPr>
        <w:t xml:space="preserve"> </w:t>
      </w:r>
      <w:r w:rsidRPr="00B75110">
        <w:rPr>
          <w:sz w:val="28"/>
          <w:szCs w:val="28"/>
          <w:lang w:val="tt-RU"/>
        </w:rPr>
        <w:t xml:space="preserve"> Республиканской </w:t>
      </w:r>
      <w:r w:rsidRPr="00B75110">
        <w:rPr>
          <w:sz w:val="28"/>
          <w:szCs w:val="28"/>
        </w:rPr>
        <w:t xml:space="preserve">научно-практической конференции имени </w:t>
      </w:r>
      <w:proofErr w:type="spellStart"/>
      <w:r w:rsidRPr="00B75110">
        <w:rPr>
          <w:sz w:val="28"/>
          <w:szCs w:val="28"/>
        </w:rPr>
        <w:t>М.Н.Морякова</w:t>
      </w:r>
      <w:proofErr w:type="spellEnd"/>
      <w:r w:rsidRPr="00B75110">
        <w:rPr>
          <w:sz w:val="28"/>
          <w:szCs w:val="28"/>
          <w:lang w:val="tt-RU"/>
        </w:rPr>
        <w:t xml:space="preserve"> </w:t>
      </w:r>
      <w:r w:rsidRPr="00B75110">
        <w:rPr>
          <w:sz w:val="28"/>
          <w:szCs w:val="28"/>
        </w:rPr>
        <w:t>для  обучающихся общеобразовательных школ, учреждений среднего профессионального образования.</w:t>
      </w:r>
    </w:p>
    <w:p w:rsidR="00B75110" w:rsidRPr="00B75110" w:rsidRDefault="00B75110" w:rsidP="00B75110">
      <w:pPr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lastRenderedPageBreak/>
        <w:t xml:space="preserve">Г. Лениногорск, ул. </w:t>
      </w:r>
      <w:proofErr w:type="spellStart"/>
      <w:r w:rsidRPr="00B75110">
        <w:rPr>
          <w:sz w:val="28"/>
          <w:szCs w:val="28"/>
        </w:rPr>
        <w:t>Морякова</w:t>
      </w:r>
      <w:proofErr w:type="spellEnd"/>
      <w:r w:rsidRPr="00B75110">
        <w:rPr>
          <w:sz w:val="28"/>
          <w:szCs w:val="28"/>
        </w:rPr>
        <w:t>, 4</w:t>
      </w:r>
    </w:p>
    <w:p w:rsidR="00B75110" w:rsidRPr="00B75110" w:rsidRDefault="00B75110" w:rsidP="00B75110">
      <w:pPr>
        <w:numPr>
          <w:ilvl w:val="0"/>
          <w:numId w:val="11"/>
        </w:numPr>
        <w:suppressAutoHyphens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  <w:lang w:val="tt-RU"/>
        </w:rPr>
        <w:t xml:space="preserve">Сайт: </w:t>
      </w:r>
      <w:r w:rsidR="00AE0DC6">
        <w:fldChar w:fldCharType="begin"/>
      </w:r>
      <w:r w:rsidR="00AE0DC6">
        <w:instrText xml:space="preserve"> HYPERLINK "https://edu.tatar.ru/l-gorsk/sch2" </w:instrText>
      </w:r>
      <w:r w:rsidR="00AE0DC6">
        <w:fldChar w:fldCharType="separate"/>
      </w:r>
      <w:r w:rsidRPr="00B75110">
        <w:rPr>
          <w:rStyle w:val="a5"/>
          <w:color w:val="auto"/>
          <w:sz w:val="28"/>
          <w:szCs w:val="28"/>
          <w:u w:val="none"/>
        </w:rPr>
        <w:t>https://edu.tatar.ru/l-gorsk/sch2</w:t>
      </w:r>
      <w:r w:rsidR="00AE0DC6">
        <w:rPr>
          <w:rStyle w:val="a5"/>
          <w:color w:val="auto"/>
          <w:sz w:val="28"/>
          <w:szCs w:val="28"/>
          <w:u w:val="none"/>
        </w:rPr>
        <w:fldChar w:fldCharType="end"/>
      </w:r>
    </w:p>
    <w:p w:rsidR="00B75110" w:rsidRPr="00B75110" w:rsidRDefault="00B75110" w:rsidP="00B75110">
      <w:pPr>
        <w:numPr>
          <w:ilvl w:val="0"/>
          <w:numId w:val="11"/>
        </w:numPr>
        <w:suppressAutoHyphens/>
        <w:jc w:val="both"/>
        <w:rPr>
          <w:sz w:val="28"/>
          <w:szCs w:val="28"/>
          <w:lang w:val="tt-RU"/>
        </w:rPr>
      </w:pPr>
      <w:proofErr w:type="gramStart"/>
      <w:r w:rsidRPr="00B75110">
        <w:rPr>
          <w:sz w:val="28"/>
          <w:szCs w:val="28"/>
        </w:rPr>
        <w:t>Е</w:t>
      </w:r>
      <w:proofErr w:type="gramEnd"/>
      <w:r w:rsidRPr="00B75110">
        <w:rPr>
          <w:sz w:val="28"/>
          <w:szCs w:val="28"/>
        </w:rPr>
        <w:t>-</w:t>
      </w:r>
      <w:r w:rsidRPr="00B75110">
        <w:rPr>
          <w:sz w:val="28"/>
          <w:szCs w:val="28"/>
          <w:lang w:val="en-US"/>
        </w:rPr>
        <w:t>mail</w:t>
      </w:r>
      <w:r w:rsidRPr="00B75110">
        <w:rPr>
          <w:sz w:val="28"/>
          <w:szCs w:val="28"/>
        </w:rPr>
        <w:t>:</w:t>
      </w:r>
      <w:r w:rsidRPr="00B75110">
        <w:rPr>
          <w:sz w:val="28"/>
          <w:szCs w:val="28"/>
          <w:lang w:val="en-US"/>
        </w:rPr>
        <w:t xml:space="preserve"> </w:t>
      </w:r>
      <w:hyperlink r:id="rId13" w:history="1">
        <w:r w:rsidRPr="00B75110">
          <w:rPr>
            <w:rStyle w:val="a5"/>
            <w:color w:val="auto"/>
            <w:sz w:val="28"/>
            <w:szCs w:val="28"/>
            <w:u w:val="none"/>
          </w:rPr>
          <w:t xml:space="preserve"> moryakovkonf@mail.ru</w:t>
        </w:r>
      </w:hyperlink>
    </w:p>
    <w:p w:rsidR="00B75110" w:rsidRPr="00B75110" w:rsidRDefault="00B75110" w:rsidP="00B75110">
      <w:pPr>
        <w:numPr>
          <w:ilvl w:val="0"/>
          <w:numId w:val="11"/>
        </w:numPr>
        <w:suppressAutoHyphens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>Контактное лицо: Полякова Любовь Геннадьевна,  заместитель директора по УВР</w:t>
      </w:r>
    </w:p>
    <w:p w:rsidR="00B75110" w:rsidRPr="00B75110" w:rsidRDefault="00B75110" w:rsidP="00B75110">
      <w:pPr>
        <w:numPr>
          <w:ilvl w:val="0"/>
          <w:numId w:val="11"/>
        </w:numPr>
        <w:suppressAutoHyphens/>
        <w:jc w:val="both"/>
        <w:rPr>
          <w:sz w:val="28"/>
          <w:szCs w:val="28"/>
          <w:lang w:val="tt-RU"/>
        </w:rPr>
      </w:pPr>
      <w:r w:rsidRPr="00B75110">
        <w:rPr>
          <w:sz w:val="28"/>
          <w:szCs w:val="28"/>
        </w:rPr>
        <w:t>8(85595) 5-0</w:t>
      </w:r>
      <w:r w:rsidRPr="00B75110">
        <w:rPr>
          <w:sz w:val="28"/>
          <w:szCs w:val="28"/>
          <w:lang w:val="tt-RU"/>
        </w:rPr>
        <w:t>3-87, 89274561981, 89869062510</w:t>
      </w:r>
    </w:p>
    <w:p w:rsidR="00B75110" w:rsidRPr="00B75110" w:rsidRDefault="00B75110" w:rsidP="00B75110">
      <w:pPr>
        <w:jc w:val="both"/>
        <w:rPr>
          <w:sz w:val="28"/>
          <w:szCs w:val="28"/>
        </w:rPr>
      </w:pPr>
    </w:p>
    <w:p w:rsidR="00B75110" w:rsidRPr="00B75110" w:rsidRDefault="00B75110" w:rsidP="00B75110">
      <w:pPr>
        <w:pStyle w:val="a6"/>
        <w:spacing w:after="0"/>
        <w:ind w:firstLine="567"/>
        <w:jc w:val="center"/>
        <w:outlineLvl w:val="0"/>
        <w:rPr>
          <w:bCs/>
          <w:sz w:val="28"/>
          <w:szCs w:val="28"/>
        </w:rPr>
      </w:pPr>
      <w:r w:rsidRPr="00B75110">
        <w:rPr>
          <w:bCs/>
          <w:sz w:val="28"/>
          <w:szCs w:val="28"/>
        </w:rPr>
        <w:t>Образец оформления заявки на участие в Круглом столе</w:t>
      </w:r>
    </w:p>
    <w:p w:rsidR="00B75110" w:rsidRPr="00B75110" w:rsidRDefault="00B75110" w:rsidP="00B75110">
      <w:pPr>
        <w:pStyle w:val="a6"/>
        <w:spacing w:after="0"/>
        <w:ind w:firstLine="567"/>
        <w:jc w:val="center"/>
        <w:outlineLvl w:val="0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1766"/>
        <w:gridCol w:w="1599"/>
        <w:gridCol w:w="1599"/>
        <w:gridCol w:w="1600"/>
        <w:gridCol w:w="1600"/>
      </w:tblGrid>
      <w:tr w:rsidR="00B75110" w:rsidRPr="00B75110" w:rsidTr="00FE381B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bCs/>
                <w:sz w:val="28"/>
                <w:szCs w:val="28"/>
              </w:rPr>
              <w:t>Ф.И.О. (полностью)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bCs/>
                <w:sz w:val="28"/>
                <w:szCs w:val="28"/>
              </w:rPr>
              <w:t>Тема выступления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bCs/>
                <w:sz w:val="28"/>
                <w:szCs w:val="28"/>
              </w:rPr>
              <w:t>Место работы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bCs/>
                <w:sz w:val="28"/>
                <w:szCs w:val="28"/>
              </w:rPr>
              <w:t>Должность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bCs/>
                <w:sz w:val="28"/>
                <w:szCs w:val="28"/>
              </w:rPr>
              <w:t>Телефон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  <w:r w:rsidRPr="00B75110">
              <w:rPr>
                <w:sz w:val="28"/>
                <w:szCs w:val="28"/>
              </w:rPr>
              <w:t>E-</w:t>
            </w:r>
            <w:proofErr w:type="spellStart"/>
            <w:r w:rsidRPr="00B75110">
              <w:rPr>
                <w:sz w:val="28"/>
                <w:szCs w:val="28"/>
              </w:rPr>
              <w:t>mail</w:t>
            </w:r>
            <w:proofErr w:type="spellEnd"/>
          </w:p>
        </w:tc>
      </w:tr>
      <w:tr w:rsidR="00B75110" w:rsidRPr="00B75110" w:rsidTr="00FE381B"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110" w:rsidRPr="00B75110" w:rsidRDefault="00B75110" w:rsidP="00FE381B">
            <w:pPr>
              <w:pStyle w:val="a6"/>
              <w:spacing w:after="0"/>
              <w:jc w:val="center"/>
              <w:outlineLvl w:val="0"/>
              <w:rPr>
                <w:bCs/>
                <w:sz w:val="28"/>
                <w:szCs w:val="28"/>
              </w:rPr>
            </w:pPr>
          </w:p>
        </w:tc>
      </w:tr>
    </w:tbl>
    <w:p w:rsidR="00B75110" w:rsidRPr="00B75110" w:rsidRDefault="00B75110" w:rsidP="00B75110">
      <w:pPr>
        <w:pStyle w:val="a6"/>
        <w:spacing w:after="0"/>
        <w:ind w:firstLine="567"/>
        <w:jc w:val="center"/>
        <w:outlineLvl w:val="0"/>
        <w:rPr>
          <w:bCs/>
          <w:sz w:val="28"/>
          <w:szCs w:val="28"/>
        </w:rPr>
      </w:pPr>
    </w:p>
    <w:p w:rsidR="00B75110" w:rsidRPr="00B75110" w:rsidRDefault="00B75110" w:rsidP="00B75110">
      <w:pPr>
        <w:pStyle w:val="a6"/>
        <w:spacing w:after="0"/>
        <w:ind w:firstLine="567"/>
        <w:rPr>
          <w:sz w:val="28"/>
          <w:szCs w:val="28"/>
        </w:rPr>
      </w:pPr>
    </w:p>
    <w:p w:rsidR="00B75110" w:rsidRPr="00B75110" w:rsidRDefault="00B75110" w:rsidP="00B75110">
      <w:pPr>
        <w:rPr>
          <w:sz w:val="28"/>
          <w:szCs w:val="28"/>
          <w:shd w:val="clear" w:color="auto" w:fill="FFFFFF"/>
        </w:rPr>
      </w:pPr>
    </w:p>
    <w:p w:rsidR="00B75110" w:rsidRPr="00B75110" w:rsidRDefault="00B75110" w:rsidP="00B75110">
      <w:pPr>
        <w:pStyle w:val="aa"/>
        <w:jc w:val="both"/>
        <w:rPr>
          <w:rFonts w:ascii="Times New Roman" w:hAnsi="Times New Roman"/>
          <w:sz w:val="28"/>
          <w:szCs w:val="28"/>
        </w:rPr>
      </w:pPr>
    </w:p>
    <w:p w:rsidR="007A3230" w:rsidRPr="00B75110" w:rsidRDefault="007A3230" w:rsidP="00B75110">
      <w:pPr>
        <w:jc w:val="center"/>
        <w:rPr>
          <w:sz w:val="28"/>
          <w:szCs w:val="28"/>
        </w:rPr>
      </w:pPr>
    </w:p>
    <w:sectPr w:rsidR="007A3230" w:rsidRPr="00B75110" w:rsidSect="00A161C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7C36783"/>
    <w:multiLevelType w:val="hybridMultilevel"/>
    <w:tmpl w:val="926A6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C21A7"/>
    <w:multiLevelType w:val="hybridMultilevel"/>
    <w:tmpl w:val="921CE0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602767B"/>
    <w:multiLevelType w:val="hybridMultilevel"/>
    <w:tmpl w:val="361A0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995661"/>
    <w:multiLevelType w:val="hybridMultilevel"/>
    <w:tmpl w:val="FC165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5C5B4D"/>
    <w:multiLevelType w:val="hybridMultilevel"/>
    <w:tmpl w:val="9F225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6579B0"/>
    <w:multiLevelType w:val="hybridMultilevel"/>
    <w:tmpl w:val="BA0CD2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110"/>
    <w:rsid w:val="00010869"/>
    <w:rsid w:val="00010FCA"/>
    <w:rsid w:val="00013A0B"/>
    <w:rsid w:val="000216CE"/>
    <w:rsid w:val="0002691A"/>
    <w:rsid w:val="00031287"/>
    <w:rsid w:val="00032373"/>
    <w:rsid w:val="00033994"/>
    <w:rsid w:val="000358A9"/>
    <w:rsid w:val="000374F3"/>
    <w:rsid w:val="00040A70"/>
    <w:rsid w:val="00044C21"/>
    <w:rsid w:val="000472D3"/>
    <w:rsid w:val="00055472"/>
    <w:rsid w:val="0006549A"/>
    <w:rsid w:val="000657B5"/>
    <w:rsid w:val="00070EF3"/>
    <w:rsid w:val="00074A8F"/>
    <w:rsid w:val="00084C7B"/>
    <w:rsid w:val="000912D3"/>
    <w:rsid w:val="000A3688"/>
    <w:rsid w:val="000A5905"/>
    <w:rsid w:val="000B3807"/>
    <w:rsid w:val="000B4F76"/>
    <w:rsid w:val="000D0B65"/>
    <w:rsid w:val="000D620A"/>
    <w:rsid w:val="000E2735"/>
    <w:rsid w:val="000E5891"/>
    <w:rsid w:val="000F268E"/>
    <w:rsid w:val="000F4CBA"/>
    <w:rsid w:val="000F525A"/>
    <w:rsid w:val="000F5762"/>
    <w:rsid w:val="0010183A"/>
    <w:rsid w:val="001062AB"/>
    <w:rsid w:val="00106D00"/>
    <w:rsid w:val="001117ED"/>
    <w:rsid w:val="00116272"/>
    <w:rsid w:val="001217F2"/>
    <w:rsid w:val="0012683B"/>
    <w:rsid w:val="00130FE0"/>
    <w:rsid w:val="00137934"/>
    <w:rsid w:val="001405B8"/>
    <w:rsid w:val="00143E18"/>
    <w:rsid w:val="00146E2A"/>
    <w:rsid w:val="00153036"/>
    <w:rsid w:val="00154B8E"/>
    <w:rsid w:val="001562A0"/>
    <w:rsid w:val="00156758"/>
    <w:rsid w:val="0016647E"/>
    <w:rsid w:val="00166D4F"/>
    <w:rsid w:val="0017042B"/>
    <w:rsid w:val="00177174"/>
    <w:rsid w:val="0018043D"/>
    <w:rsid w:val="00184753"/>
    <w:rsid w:val="00185E73"/>
    <w:rsid w:val="00187AC8"/>
    <w:rsid w:val="00192F89"/>
    <w:rsid w:val="00194726"/>
    <w:rsid w:val="001A6BC0"/>
    <w:rsid w:val="001A7528"/>
    <w:rsid w:val="001B747E"/>
    <w:rsid w:val="001B78F4"/>
    <w:rsid w:val="001C6B91"/>
    <w:rsid w:val="001D096E"/>
    <w:rsid w:val="001D3715"/>
    <w:rsid w:val="001D5E3A"/>
    <w:rsid w:val="001E07D7"/>
    <w:rsid w:val="001E33EE"/>
    <w:rsid w:val="001E415A"/>
    <w:rsid w:val="001E54B9"/>
    <w:rsid w:val="001E7AE7"/>
    <w:rsid w:val="001F2978"/>
    <w:rsid w:val="001F70D7"/>
    <w:rsid w:val="00207149"/>
    <w:rsid w:val="0021029D"/>
    <w:rsid w:val="00222ED3"/>
    <w:rsid w:val="00226214"/>
    <w:rsid w:val="00231ACE"/>
    <w:rsid w:val="00232BA6"/>
    <w:rsid w:val="00235B8D"/>
    <w:rsid w:val="00236C12"/>
    <w:rsid w:val="002456BE"/>
    <w:rsid w:val="00247CA5"/>
    <w:rsid w:val="00250C26"/>
    <w:rsid w:val="00253762"/>
    <w:rsid w:val="00254893"/>
    <w:rsid w:val="00257EAD"/>
    <w:rsid w:val="00262C9E"/>
    <w:rsid w:val="00263C14"/>
    <w:rsid w:val="00290942"/>
    <w:rsid w:val="002A3377"/>
    <w:rsid w:val="002A4562"/>
    <w:rsid w:val="002B5354"/>
    <w:rsid w:val="002C1CEE"/>
    <w:rsid w:val="002C1D0A"/>
    <w:rsid w:val="002D0EF4"/>
    <w:rsid w:val="002E47F6"/>
    <w:rsid w:val="002F5132"/>
    <w:rsid w:val="0030580D"/>
    <w:rsid w:val="00313F21"/>
    <w:rsid w:val="00326DB3"/>
    <w:rsid w:val="00333356"/>
    <w:rsid w:val="00335A32"/>
    <w:rsid w:val="0034268A"/>
    <w:rsid w:val="003561D9"/>
    <w:rsid w:val="00357DE7"/>
    <w:rsid w:val="003618E7"/>
    <w:rsid w:val="0036370D"/>
    <w:rsid w:val="003642B5"/>
    <w:rsid w:val="00375222"/>
    <w:rsid w:val="0039230A"/>
    <w:rsid w:val="00392B0F"/>
    <w:rsid w:val="003A2083"/>
    <w:rsid w:val="003A2545"/>
    <w:rsid w:val="003A2804"/>
    <w:rsid w:val="003A3CB0"/>
    <w:rsid w:val="003B65EC"/>
    <w:rsid w:val="003D2EB9"/>
    <w:rsid w:val="003D4C4B"/>
    <w:rsid w:val="003D6198"/>
    <w:rsid w:val="003F1091"/>
    <w:rsid w:val="003F1E08"/>
    <w:rsid w:val="003F62A8"/>
    <w:rsid w:val="0041222E"/>
    <w:rsid w:val="00421A86"/>
    <w:rsid w:val="004248C3"/>
    <w:rsid w:val="0043151C"/>
    <w:rsid w:val="004324CF"/>
    <w:rsid w:val="00433448"/>
    <w:rsid w:val="00437184"/>
    <w:rsid w:val="00437D88"/>
    <w:rsid w:val="0044022B"/>
    <w:rsid w:val="00440499"/>
    <w:rsid w:val="004446D4"/>
    <w:rsid w:val="00446ED1"/>
    <w:rsid w:val="004578C6"/>
    <w:rsid w:val="00472C4B"/>
    <w:rsid w:val="004855F6"/>
    <w:rsid w:val="0048616D"/>
    <w:rsid w:val="004953C6"/>
    <w:rsid w:val="00497C65"/>
    <w:rsid w:val="004A255C"/>
    <w:rsid w:val="004B37A9"/>
    <w:rsid w:val="004C62FB"/>
    <w:rsid w:val="004C730F"/>
    <w:rsid w:val="004D2CCA"/>
    <w:rsid w:val="004E101C"/>
    <w:rsid w:val="004E5526"/>
    <w:rsid w:val="004E6E98"/>
    <w:rsid w:val="00502C65"/>
    <w:rsid w:val="00512335"/>
    <w:rsid w:val="005144EE"/>
    <w:rsid w:val="00537651"/>
    <w:rsid w:val="005405C6"/>
    <w:rsid w:val="00551791"/>
    <w:rsid w:val="00563791"/>
    <w:rsid w:val="00566602"/>
    <w:rsid w:val="00571410"/>
    <w:rsid w:val="00593B7F"/>
    <w:rsid w:val="005969B1"/>
    <w:rsid w:val="00597AC6"/>
    <w:rsid w:val="005B3D9E"/>
    <w:rsid w:val="005B5877"/>
    <w:rsid w:val="005C3664"/>
    <w:rsid w:val="005C36D9"/>
    <w:rsid w:val="005C4ABA"/>
    <w:rsid w:val="005D7655"/>
    <w:rsid w:val="00620431"/>
    <w:rsid w:val="00621A1F"/>
    <w:rsid w:val="0062370F"/>
    <w:rsid w:val="00624D0C"/>
    <w:rsid w:val="00630557"/>
    <w:rsid w:val="00633D18"/>
    <w:rsid w:val="00646CA2"/>
    <w:rsid w:val="0065230B"/>
    <w:rsid w:val="006659AB"/>
    <w:rsid w:val="006676E0"/>
    <w:rsid w:val="006770B3"/>
    <w:rsid w:val="006921B5"/>
    <w:rsid w:val="0069290E"/>
    <w:rsid w:val="00694641"/>
    <w:rsid w:val="006A6306"/>
    <w:rsid w:val="006B098F"/>
    <w:rsid w:val="006B198D"/>
    <w:rsid w:val="006B4031"/>
    <w:rsid w:val="006B5ACD"/>
    <w:rsid w:val="006C35A8"/>
    <w:rsid w:val="006D3E9C"/>
    <w:rsid w:val="006D47AC"/>
    <w:rsid w:val="006D629F"/>
    <w:rsid w:val="006F2682"/>
    <w:rsid w:val="007075C5"/>
    <w:rsid w:val="00713C2F"/>
    <w:rsid w:val="00721263"/>
    <w:rsid w:val="00730AEF"/>
    <w:rsid w:val="00740F70"/>
    <w:rsid w:val="007435D1"/>
    <w:rsid w:val="00746DD3"/>
    <w:rsid w:val="0075155C"/>
    <w:rsid w:val="00752A79"/>
    <w:rsid w:val="0075714C"/>
    <w:rsid w:val="00762365"/>
    <w:rsid w:val="00767AFD"/>
    <w:rsid w:val="00770F79"/>
    <w:rsid w:val="007A3230"/>
    <w:rsid w:val="007C297C"/>
    <w:rsid w:val="007C3A31"/>
    <w:rsid w:val="007C5A0E"/>
    <w:rsid w:val="007D2CB1"/>
    <w:rsid w:val="007D670B"/>
    <w:rsid w:val="007E4C5F"/>
    <w:rsid w:val="007F1C2F"/>
    <w:rsid w:val="007F5C7A"/>
    <w:rsid w:val="007F6882"/>
    <w:rsid w:val="0080031E"/>
    <w:rsid w:val="0080164E"/>
    <w:rsid w:val="008074F5"/>
    <w:rsid w:val="008178D8"/>
    <w:rsid w:val="008211A3"/>
    <w:rsid w:val="00824CD0"/>
    <w:rsid w:val="00841647"/>
    <w:rsid w:val="00846085"/>
    <w:rsid w:val="00850BAB"/>
    <w:rsid w:val="00852F08"/>
    <w:rsid w:val="0086114A"/>
    <w:rsid w:val="008641F8"/>
    <w:rsid w:val="00881869"/>
    <w:rsid w:val="008953A6"/>
    <w:rsid w:val="008A05D6"/>
    <w:rsid w:val="008B131D"/>
    <w:rsid w:val="008C0E3D"/>
    <w:rsid w:val="008C5342"/>
    <w:rsid w:val="008E4747"/>
    <w:rsid w:val="00901590"/>
    <w:rsid w:val="0091446A"/>
    <w:rsid w:val="0092228A"/>
    <w:rsid w:val="009253D3"/>
    <w:rsid w:val="00926064"/>
    <w:rsid w:val="00937C69"/>
    <w:rsid w:val="00940195"/>
    <w:rsid w:val="00955EAB"/>
    <w:rsid w:val="009576D1"/>
    <w:rsid w:val="009642FB"/>
    <w:rsid w:val="009753B7"/>
    <w:rsid w:val="009A16A2"/>
    <w:rsid w:val="009A22A2"/>
    <w:rsid w:val="009A7BB1"/>
    <w:rsid w:val="009C1E36"/>
    <w:rsid w:val="009D6793"/>
    <w:rsid w:val="009E66BD"/>
    <w:rsid w:val="009F3F92"/>
    <w:rsid w:val="009F423E"/>
    <w:rsid w:val="009F64D4"/>
    <w:rsid w:val="00A00894"/>
    <w:rsid w:val="00A145EA"/>
    <w:rsid w:val="00A528D5"/>
    <w:rsid w:val="00A5691F"/>
    <w:rsid w:val="00A577EF"/>
    <w:rsid w:val="00A61E10"/>
    <w:rsid w:val="00A643E5"/>
    <w:rsid w:val="00A70F70"/>
    <w:rsid w:val="00A91118"/>
    <w:rsid w:val="00A97023"/>
    <w:rsid w:val="00AA5474"/>
    <w:rsid w:val="00AA718B"/>
    <w:rsid w:val="00AB0C3A"/>
    <w:rsid w:val="00AB2C1A"/>
    <w:rsid w:val="00AB5B5A"/>
    <w:rsid w:val="00AB6F35"/>
    <w:rsid w:val="00AC5A12"/>
    <w:rsid w:val="00AD213A"/>
    <w:rsid w:val="00AD6CB8"/>
    <w:rsid w:val="00AE0989"/>
    <w:rsid w:val="00AE0DC6"/>
    <w:rsid w:val="00AE4678"/>
    <w:rsid w:val="00AF28DA"/>
    <w:rsid w:val="00AF2C9B"/>
    <w:rsid w:val="00B02976"/>
    <w:rsid w:val="00B32F72"/>
    <w:rsid w:val="00B35476"/>
    <w:rsid w:val="00B40945"/>
    <w:rsid w:val="00B44C98"/>
    <w:rsid w:val="00B502CA"/>
    <w:rsid w:val="00B50DDA"/>
    <w:rsid w:val="00B65BC2"/>
    <w:rsid w:val="00B72DAB"/>
    <w:rsid w:val="00B73189"/>
    <w:rsid w:val="00B73BE6"/>
    <w:rsid w:val="00B75110"/>
    <w:rsid w:val="00B831E5"/>
    <w:rsid w:val="00B87E52"/>
    <w:rsid w:val="00B90653"/>
    <w:rsid w:val="00BB486E"/>
    <w:rsid w:val="00BB5B95"/>
    <w:rsid w:val="00BC3638"/>
    <w:rsid w:val="00BD5B75"/>
    <w:rsid w:val="00BE6131"/>
    <w:rsid w:val="00C045E4"/>
    <w:rsid w:val="00C0597C"/>
    <w:rsid w:val="00C1123A"/>
    <w:rsid w:val="00C16060"/>
    <w:rsid w:val="00C25066"/>
    <w:rsid w:val="00C25D43"/>
    <w:rsid w:val="00C26862"/>
    <w:rsid w:val="00C37889"/>
    <w:rsid w:val="00C42411"/>
    <w:rsid w:val="00C44EF7"/>
    <w:rsid w:val="00C468A1"/>
    <w:rsid w:val="00C50F9F"/>
    <w:rsid w:val="00C532D5"/>
    <w:rsid w:val="00C65960"/>
    <w:rsid w:val="00C73DCE"/>
    <w:rsid w:val="00C74663"/>
    <w:rsid w:val="00C9726C"/>
    <w:rsid w:val="00CA297F"/>
    <w:rsid w:val="00CA532A"/>
    <w:rsid w:val="00CB49F6"/>
    <w:rsid w:val="00CB5E37"/>
    <w:rsid w:val="00CC1B86"/>
    <w:rsid w:val="00CD45EA"/>
    <w:rsid w:val="00CE1737"/>
    <w:rsid w:val="00CE1EDF"/>
    <w:rsid w:val="00CF2B5B"/>
    <w:rsid w:val="00CF2DE4"/>
    <w:rsid w:val="00CF6584"/>
    <w:rsid w:val="00CF6CCC"/>
    <w:rsid w:val="00D04B9C"/>
    <w:rsid w:val="00D210FE"/>
    <w:rsid w:val="00D215EF"/>
    <w:rsid w:val="00D23451"/>
    <w:rsid w:val="00D33757"/>
    <w:rsid w:val="00D434C1"/>
    <w:rsid w:val="00D4524A"/>
    <w:rsid w:val="00D50518"/>
    <w:rsid w:val="00D60358"/>
    <w:rsid w:val="00D61396"/>
    <w:rsid w:val="00D61EBB"/>
    <w:rsid w:val="00D72AC6"/>
    <w:rsid w:val="00D758F8"/>
    <w:rsid w:val="00D76F14"/>
    <w:rsid w:val="00D824A3"/>
    <w:rsid w:val="00D9573F"/>
    <w:rsid w:val="00DA62B8"/>
    <w:rsid w:val="00DB1D3F"/>
    <w:rsid w:val="00DC72B2"/>
    <w:rsid w:val="00DD39E4"/>
    <w:rsid w:val="00DD7E4D"/>
    <w:rsid w:val="00DE012C"/>
    <w:rsid w:val="00DE5189"/>
    <w:rsid w:val="00DE61B5"/>
    <w:rsid w:val="00DE7FE5"/>
    <w:rsid w:val="00DF7B97"/>
    <w:rsid w:val="00E000ED"/>
    <w:rsid w:val="00E01657"/>
    <w:rsid w:val="00E0240C"/>
    <w:rsid w:val="00E02517"/>
    <w:rsid w:val="00E105B0"/>
    <w:rsid w:val="00E16CCF"/>
    <w:rsid w:val="00E2136F"/>
    <w:rsid w:val="00E216B3"/>
    <w:rsid w:val="00E22E1B"/>
    <w:rsid w:val="00E37F9B"/>
    <w:rsid w:val="00E4223C"/>
    <w:rsid w:val="00E5224F"/>
    <w:rsid w:val="00E54EE7"/>
    <w:rsid w:val="00E562AE"/>
    <w:rsid w:val="00E5641F"/>
    <w:rsid w:val="00E741A0"/>
    <w:rsid w:val="00E800D2"/>
    <w:rsid w:val="00E9125B"/>
    <w:rsid w:val="00E94265"/>
    <w:rsid w:val="00E95621"/>
    <w:rsid w:val="00EA02FE"/>
    <w:rsid w:val="00EA362D"/>
    <w:rsid w:val="00EA53E4"/>
    <w:rsid w:val="00EA5FD6"/>
    <w:rsid w:val="00EC2DA8"/>
    <w:rsid w:val="00EC4D18"/>
    <w:rsid w:val="00EE1393"/>
    <w:rsid w:val="00EF5140"/>
    <w:rsid w:val="00F0338C"/>
    <w:rsid w:val="00F07F51"/>
    <w:rsid w:val="00F20A2D"/>
    <w:rsid w:val="00F25A82"/>
    <w:rsid w:val="00F30603"/>
    <w:rsid w:val="00F30BBA"/>
    <w:rsid w:val="00F31691"/>
    <w:rsid w:val="00F3231B"/>
    <w:rsid w:val="00F34F0E"/>
    <w:rsid w:val="00F37ECA"/>
    <w:rsid w:val="00F44ACD"/>
    <w:rsid w:val="00F45723"/>
    <w:rsid w:val="00F779AC"/>
    <w:rsid w:val="00F9544A"/>
    <w:rsid w:val="00F97663"/>
    <w:rsid w:val="00FA363B"/>
    <w:rsid w:val="00FA6E08"/>
    <w:rsid w:val="00FD3233"/>
    <w:rsid w:val="00FE4411"/>
    <w:rsid w:val="00FF1F06"/>
    <w:rsid w:val="00FF5A9A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1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110"/>
    <w:pPr>
      <w:ind w:left="720"/>
      <w:contextualSpacing/>
    </w:pPr>
  </w:style>
  <w:style w:type="paragraph" w:customStyle="1" w:styleId="Style2">
    <w:name w:val="Style2"/>
    <w:basedOn w:val="a"/>
    <w:rsid w:val="00B75110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B75110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B75110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4">
    <w:name w:val="Style4"/>
    <w:basedOn w:val="a"/>
    <w:rsid w:val="00B75110"/>
    <w:pPr>
      <w:widowControl w:val="0"/>
      <w:autoSpaceDE w:val="0"/>
      <w:autoSpaceDN w:val="0"/>
      <w:adjustRightInd w:val="0"/>
      <w:spacing w:line="287" w:lineRule="exact"/>
      <w:ind w:firstLine="648"/>
      <w:jc w:val="both"/>
    </w:pPr>
    <w:rPr>
      <w:rFonts w:ascii="Bookman Old Style" w:hAnsi="Bookman Old Style"/>
    </w:rPr>
  </w:style>
  <w:style w:type="paragraph" w:customStyle="1" w:styleId="Style5">
    <w:name w:val="Style5"/>
    <w:basedOn w:val="a"/>
    <w:rsid w:val="00B75110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B75110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B75110"/>
    <w:rPr>
      <w:rFonts w:ascii="Times New Roman" w:hAnsi="Times New Roman" w:cs="Times New Roman"/>
      <w:sz w:val="22"/>
      <w:szCs w:val="22"/>
    </w:rPr>
  </w:style>
  <w:style w:type="paragraph" w:styleId="a4">
    <w:name w:val="Normal (Web)"/>
    <w:aliases w:val="Обычный (Web)"/>
    <w:basedOn w:val="a"/>
    <w:uiPriority w:val="99"/>
    <w:unhideWhenUsed/>
    <w:rsid w:val="00B75110"/>
    <w:pPr>
      <w:spacing w:before="100" w:beforeAutospacing="1" w:after="100" w:afterAutospacing="1"/>
    </w:pPr>
  </w:style>
  <w:style w:type="character" w:styleId="a5">
    <w:name w:val="Hyperlink"/>
    <w:rsid w:val="00B75110"/>
    <w:rPr>
      <w:color w:val="0000FF"/>
      <w:u w:val="single"/>
    </w:rPr>
  </w:style>
  <w:style w:type="paragraph" w:styleId="a6">
    <w:name w:val="Body Text"/>
    <w:basedOn w:val="a"/>
    <w:link w:val="a7"/>
    <w:rsid w:val="00B75110"/>
    <w:pPr>
      <w:suppressAutoHyphens/>
      <w:spacing w:after="120"/>
    </w:pPr>
    <w:rPr>
      <w:lang w:eastAsia="ar-SA"/>
    </w:rPr>
  </w:style>
  <w:style w:type="character" w:customStyle="1" w:styleId="a7">
    <w:name w:val="Основной текст Знак"/>
    <w:basedOn w:val="a0"/>
    <w:link w:val="a6"/>
    <w:rsid w:val="00B7511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8">
    <w:name w:val="Содержимое таблицы"/>
    <w:basedOn w:val="a"/>
    <w:rsid w:val="00B75110"/>
    <w:pPr>
      <w:suppressLineNumbers/>
      <w:suppressAutoHyphens/>
    </w:pPr>
    <w:rPr>
      <w:lang w:eastAsia="ar-SA"/>
    </w:rPr>
  </w:style>
  <w:style w:type="character" w:styleId="a9">
    <w:name w:val="Strong"/>
    <w:uiPriority w:val="22"/>
    <w:qFormat/>
    <w:rsid w:val="00B75110"/>
    <w:rPr>
      <w:b/>
      <w:bCs/>
    </w:rPr>
  </w:style>
  <w:style w:type="paragraph" w:styleId="aa">
    <w:name w:val="No Spacing"/>
    <w:uiPriority w:val="1"/>
    <w:qFormat/>
    <w:rsid w:val="00B7511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1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110"/>
    <w:pPr>
      <w:ind w:left="720"/>
      <w:contextualSpacing/>
    </w:pPr>
  </w:style>
  <w:style w:type="paragraph" w:customStyle="1" w:styleId="Style2">
    <w:name w:val="Style2"/>
    <w:basedOn w:val="a"/>
    <w:rsid w:val="00B75110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B75110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B75110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4">
    <w:name w:val="Style4"/>
    <w:basedOn w:val="a"/>
    <w:rsid w:val="00B75110"/>
    <w:pPr>
      <w:widowControl w:val="0"/>
      <w:autoSpaceDE w:val="0"/>
      <w:autoSpaceDN w:val="0"/>
      <w:adjustRightInd w:val="0"/>
      <w:spacing w:line="287" w:lineRule="exact"/>
      <w:ind w:firstLine="648"/>
      <w:jc w:val="both"/>
    </w:pPr>
    <w:rPr>
      <w:rFonts w:ascii="Bookman Old Style" w:hAnsi="Bookman Old Style"/>
    </w:rPr>
  </w:style>
  <w:style w:type="paragraph" w:customStyle="1" w:styleId="Style5">
    <w:name w:val="Style5"/>
    <w:basedOn w:val="a"/>
    <w:rsid w:val="00B75110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B75110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B75110"/>
    <w:rPr>
      <w:rFonts w:ascii="Times New Roman" w:hAnsi="Times New Roman" w:cs="Times New Roman"/>
      <w:sz w:val="22"/>
      <w:szCs w:val="22"/>
    </w:rPr>
  </w:style>
  <w:style w:type="paragraph" w:styleId="a4">
    <w:name w:val="Normal (Web)"/>
    <w:aliases w:val="Обычный (Web)"/>
    <w:basedOn w:val="a"/>
    <w:uiPriority w:val="99"/>
    <w:unhideWhenUsed/>
    <w:rsid w:val="00B75110"/>
    <w:pPr>
      <w:spacing w:before="100" w:beforeAutospacing="1" w:after="100" w:afterAutospacing="1"/>
    </w:pPr>
  </w:style>
  <w:style w:type="character" w:styleId="a5">
    <w:name w:val="Hyperlink"/>
    <w:rsid w:val="00B75110"/>
    <w:rPr>
      <w:color w:val="0000FF"/>
      <w:u w:val="single"/>
    </w:rPr>
  </w:style>
  <w:style w:type="paragraph" w:styleId="a6">
    <w:name w:val="Body Text"/>
    <w:basedOn w:val="a"/>
    <w:link w:val="a7"/>
    <w:rsid w:val="00B75110"/>
    <w:pPr>
      <w:suppressAutoHyphens/>
      <w:spacing w:after="120"/>
    </w:pPr>
    <w:rPr>
      <w:lang w:eastAsia="ar-SA"/>
    </w:rPr>
  </w:style>
  <w:style w:type="character" w:customStyle="1" w:styleId="a7">
    <w:name w:val="Основной текст Знак"/>
    <w:basedOn w:val="a0"/>
    <w:link w:val="a6"/>
    <w:rsid w:val="00B7511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8">
    <w:name w:val="Содержимое таблицы"/>
    <w:basedOn w:val="a"/>
    <w:rsid w:val="00B75110"/>
    <w:pPr>
      <w:suppressLineNumbers/>
      <w:suppressAutoHyphens/>
    </w:pPr>
    <w:rPr>
      <w:lang w:eastAsia="ar-SA"/>
    </w:rPr>
  </w:style>
  <w:style w:type="character" w:styleId="a9">
    <w:name w:val="Strong"/>
    <w:uiPriority w:val="22"/>
    <w:qFormat/>
    <w:rsid w:val="00B75110"/>
    <w:rPr>
      <w:b/>
      <w:bCs/>
    </w:rPr>
  </w:style>
  <w:style w:type="paragraph" w:styleId="aa">
    <w:name w:val="No Spacing"/>
    <w:uiPriority w:val="1"/>
    <w:qFormat/>
    <w:rsid w:val="00B7511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ryakovkonf@mail.ru" TargetMode="External"/><Relationship Id="rId13" Type="http://schemas.openxmlformats.org/officeDocument/2006/relationships/hyperlink" Target="mailto:%20moryakovkonf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l-gorsk/sch2" TargetMode="External"/><Relationship Id="rId12" Type="http://schemas.openxmlformats.org/officeDocument/2006/relationships/hyperlink" Target="mailto:%20%20%20%20%20%20moryakovkonf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-gorsk/sch2" TargetMode="External"/><Relationship Id="rId11" Type="http://schemas.openxmlformats.org/officeDocument/2006/relationships/hyperlink" Target="mailto:moryakovkonf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l-gorsk/sch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l-gorsk/sch2/page2253823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4365</Words>
  <Characters>24887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Школа</cp:lastModifiedBy>
  <cp:revision>6</cp:revision>
  <dcterms:created xsi:type="dcterms:W3CDTF">2018-01-18T06:35:00Z</dcterms:created>
  <dcterms:modified xsi:type="dcterms:W3CDTF">2018-01-30T13:21:00Z</dcterms:modified>
</cp:coreProperties>
</file>